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53A" w:rsidRDefault="0069153A" w:rsidP="00556B88">
      <w:pPr>
        <w:pStyle w:val="a5"/>
        <w:spacing w:line="360" w:lineRule="auto"/>
        <w:ind w:firstLine="709"/>
        <w:jc w:val="center"/>
        <w:rPr>
          <w:b/>
          <w:sz w:val="28"/>
        </w:rPr>
      </w:pPr>
      <w:bookmarkStart w:id="0" w:name="_GoBack"/>
      <w:bookmarkEnd w:id="0"/>
      <w:r>
        <w:rPr>
          <w:b/>
          <w:sz w:val="28"/>
        </w:rPr>
        <w:t>ПРОБЛЕМЫ РЕАЛИЗАЦИИ ПРАВ ПОДОЗРЕВАЕМОГО</w:t>
      </w:r>
    </w:p>
    <w:p w:rsidR="0069153A" w:rsidRDefault="0069153A" w:rsidP="00556B88">
      <w:pPr>
        <w:pStyle w:val="a5"/>
        <w:spacing w:line="360" w:lineRule="auto"/>
        <w:ind w:firstLine="709"/>
        <w:jc w:val="both"/>
        <w:rPr>
          <w:sz w:val="28"/>
        </w:rPr>
      </w:pPr>
    </w:p>
    <w:p w:rsidR="0069153A" w:rsidRDefault="0069153A" w:rsidP="00556B88">
      <w:pPr>
        <w:pStyle w:val="a5"/>
        <w:spacing w:line="360" w:lineRule="auto"/>
        <w:ind w:firstLine="709"/>
        <w:jc w:val="both"/>
        <w:rPr>
          <w:sz w:val="28"/>
        </w:rPr>
      </w:pPr>
      <w:r>
        <w:rPr>
          <w:sz w:val="28"/>
        </w:rPr>
        <w:t xml:space="preserve">Говоря о реализации прав подозреваемым лицом, о различных гарантиях этой реализации, необходимо отметить, что </w:t>
      </w:r>
      <w:r w:rsidR="00556B88">
        <w:rPr>
          <w:sz w:val="28"/>
        </w:rPr>
        <w:t>в российском уголовном процессе</w:t>
      </w:r>
      <w:r>
        <w:rPr>
          <w:sz w:val="28"/>
        </w:rPr>
        <w:t xml:space="preserve"> существует ряд проблем</w:t>
      </w:r>
      <w:r w:rsidR="00E32273">
        <w:rPr>
          <w:sz w:val="28"/>
        </w:rPr>
        <w:t xml:space="preserve"> в этой сфере</w:t>
      </w:r>
      <w:r w:rsidR="00844371">
        <w:rPr>
          <w:sz w:val="28"/>
        </w:rPr>
        <w:t>.</w:t>
      </w:r>
    </w:p>
    <w:p w:rsidR="0069153A" w:rsidRDefault="0069153A" w:rsidP="00301B26">
      <w:pPr>
        <w:pStyle w:val="a5"/>
        <w:spacing w:line="360" w:lineRule="auto"/>
        <w:ind w:firstLine="708"/>
        <w:jc w:val="both"/>
        <w:rPr>
          <w:sz w:val="28"/>
        </w:rPr>
      </w:pPr>
      <w:r>
        <w:rPr>
          <w:sz w:val="28"/>
        </w:rPr>
        <w:t xml:space="preserve">В связи с этим логично начать </w:t>
      </w:r>
      <w:r w:rsidR="00E32273">
        <w:rPr>
          <w:sz w:val="28"/>
        </w:rPr>
        <w:t xml:space="preserve">их </w:t>
      </w:r>
      <w:r>
        <w:rPr>
          <w:sz w:val="28"/>
        </w:rPr>
        <w:t xml:space="preserve">рассмотрение с изучения состояния дел </w:t>
      </w:r>
      <w:r w:rsidR="00556B88">
        <w:rPr>
          <w:sz w:val="28"/>
        </w:rPr>
        <w:t>в реализации подозреваемым</w:t>
      </w:r>
      <w:r>
        <w:rPr>
          <w:sz w:val="28"/>
        </w:rPr>
        <w:t xml:space="preserve"> своего права на разъяснение судом, следователем, прокурором и лицом, производящим дознание, принадлежащих ему прав и обеспечение возможности осуществления этих прав (ст. 11, ч. 1 ст. 92 УПК РФ).</w:t>
      </w:r>
    </w:p>
    <w:p w:rsidR="0069153A" w:rsidRDefault="0069153A" w:rsidP="00301B26">
      <w:pPr>
        <w:pStyle w:val="a5"/>
        <w:spacing w:line="360" w:lineRule="auto"/>
        <w:ind w:firstLine="708"/>
        <w:jc w:val="both"/>
        <w:rPr>
          <w:sz w:val="28"/>
        </w:rPr>
      </w:pPr>
      <w:r>
        <w:rPr>
          <w:sz w:val="28"/>
        </w:rPr>
        <w:t xml:space="preserve">Субъектами правоотношения, возникающего при реализации данного права, являются сам подозреваемый и государственный орган или должностное лицо. Реже на стороне подозреваемого участвует защитник, законный представитель или педагог. Содержание этого правоотношения составляют активные действия обязанных лиц, направленные на доведение до подозреваемого положений закона и обеспечение понимания им своих субъективных прав в уголовном процессе с целью создания условий для их действительной реализации.     </w:t>
      </w:r>
    </w:p>
    <w:p w:rsidR="0069153A" w:rsidRDefault="00556B88" w:rsidP="00301B26">
      <w:pPr>
        <w:pStyle w:val="a5"/>
        <w:spacing w:line="360" w:lineRule="auto"/>
        <w:ind w:firstLine="708"/>
        <w:jc w:val="both"/>
        <w:rPr>
          <w:sz w:val="28"/>
        </w:rPr>
      </w:pPr>
      <w:r>
        <w:rPr>
          <w:sz w:val="28"/>
        </w:rPr>
        <w:t>О</w:t>
      </w:r>
      <w:r w:rsidR="0069153A">
        <w:rPr>
          <w:sz w:val="28"/>
        </w:rPr>
        <w:t>сновные проблемы в этом вопросе заключаются в следующем:</w:t>
      </w:r>
    </w:p>
    <w:p w:rsidR="0069153A" w:rsidRDefault="0069153A" w:rsidP="00556B88">
      <w:pPr>
        <w:pStyle w:val="a5"/>
        <w:numPr>
          <w:ilvl w:val="0"/>
          <w:numId w:val="1"/>
        </w:numPr>
        <w:spacing w:line="360" w:lineRule="auto"/>
        <w:ind w:left="0" w:firstLine="709"/>
        <w:jc w:val="both"/>
        <w:rPr>
          <w:sz w:val="28"/>
        </w:rPr>
      </w:pPr>
      <w:r>
        <w:rPr>
          <w:sz w:val="28"/>
        </w:rPr>
        <w:t>определение момента разъяснения подозреваемому его прав;</w:t>
      </w:r>
    </w:p>
    <w:p w:rsidR="0069153A" w:rsidRDefault="0069153A" w:rsidP="00556B88">
      <w:pPr>
        <w:pStyle w:val="a5"/>
        <w:numPr>
          <w:ilvl w:val="0"/>
          <w:numId w:val="1"/>
        </w:numPr>
        <w:spacing w:line="360" w:lineRule="auto"/>
        <w:ind w:left="0" w:firstLine="709"/>
        <w:jc w:val="both"/>
        <w:rPr>
          <w:sz w:val="28"/>
        </w:rPr>
      </w:pPr>
      <w:r>
        <w:rPr>
          <w:sz w:val="28"/>
        </w:rPr>
        <w:t>установление объёма разъясняемых прав и возможности их реализации;</w:t>
      </w:r>
    </w:p>
    <w:p w:rsidR="0069153A" w:rsidRDefault="0069153A" w:rsidP="00556B88">
      <w:pPr>
        <w:pStyle w:val="a5"/>
        <w:numPr>
          <w:ilvl w:val="0"/>
          <w:numId w:val="1"/>
        </w:numPr>
        <w:spacing w:line="360" w:lineRule="auto"/>
        <w:ind w:left="0" w:firstLine="709"/>
        <w:jc w:val="both"/>
        <w:rPr>
          <w:sz w:val="28"/>
        </w:rPr>
      </w:pPr>
      <w:r>
        <w:rPr>
          <w:sz w:val="28"/>
        </w:rPr>
        <w:t>соблюдение порядка разъяснения прав должностными лицами.</w:t>
      </w:r>
    </w:p>
    <w:p w:rsidR="0069153A" w:rsidRPr="00570121" w:rsidRDefault="0069153A" w:rsidP="00301B26">
      <w:pPr>
        <w:pStyle w:val="a5"/>
        <w:spacing w:line="360" w:lineRule="auto"/>
        <w:ind w:firstLine="708"/>
        <w:jc w:val="both"/>
        <w:rPr>
          <w:color w:val="FF0000"/>
          <w:sz w:val="28"/>
        </w:rPr>
      </w:pPr>
      <w:r>
        <w:rPr>
          <w:sz w:val="28"/>
        </w:rPr>
        <w:t xml:space="preserve">Вообще </w:t>
      </w:r>
      <w:r w:rsidR="00556B88">
        <w:rPr>
          <w:sz w:val="28"/>
        </w:rPr>
        <w:t xml:space="preserve">при задержании </w:t>
      </w:r>
      <w:r>
        <w:rPr>
          <w:sz w:val="28"/>
        </w:rPr>
        <w:t>согласно ч. 1 ст. 92 УПК РФ права подозреваемого должны быть разъяснены в срок не позднее 3-х часов после доставления его в орган дознания, к следователю или прокурору.</w:t>
      </w:r>
      <w:r w:rsidR="00844371">
        <w:rPr>
          <w:rStyle w:val="a7"/>
          <w:sz w:val="28"/>
        </w:rPr>
        <w:footnoteReference w:id="1"/>
      </w:r>
      <w:r>
        <w:rPr>
          <w:sz w:val="28"/>
        </w:rPr>
        <w:t xml:space="preserve"> Однако разъяснение прав подозреваемого лица должно осуществляться уже с момента приобретения им такового процессуального статуса. Иными словами, </w:t>
      </w:r>
      <w:r>
        <w:rPr>
          <w:sz w:val="28"/>
        </w:rPr>
        <w:lastRenderedPageBreak/>
        <w:t>следующим шагом после приобретения лицом процессуального статуса подозреваемого должно следовать разъяснение прав, присущих этому статусу. В этой связи следует согласиться с Б. А. Денежкиным, который предлагает производить разъяснение прав подозреваемого немедленно после придания ему соответствующего статуса.</w:t>
      </w:r>
      <w:r w:rsidR="00570121">
        <w:rPr>
          <w:rStyle w:val="a7"/>
          <w:sz w:val="28"/>
        </w:rPr>
        <w:footnoteReference w:id="2"/>
      </w:r>
    </w:p>
    <w:p w:rsidR="00EA6411" w:rsidRDefault="00EA6411" w:rsidP="00E32273">
      <w:pPr>
        <w:pStyle w:val="a5"/>
        <w:spacing w:line="360" w:lineRule="auto"/>
        <w:ind w:firstLine="709"/>
        <w:jc w:val="both"/>
        <w:rPr>
          <w:sz w:val="28"/>
        </w:rPr>
      </w:pPr>
      <w:r>
        <w:rPr>
          <w:sz w:val="28"/>
        </w:rPr>
        <w:t xml:space="preserve">В свою очередь момент разъяснения подозреваемому его прав, установление </w:t>
      </w:r>
      <w:r w:rsidR="00556B88">
        <w:rPr>
          <w:sz w:val="28"/>
        </w:rPr>
        <w:t xml:space="preserve">их </w:t>
      </w:r>
      <w:r>
        <w:rPr>
          <w:sz w:val="28"/>
        </w:rPr>
        <w:t xml:space="preserve">объёма, соблюдение порядка </w:t>
      </w:r>
      <w:r w:rsidR="00556B88">
        <w:rPr>
          <w:sz w:val="28"/>
        </w:rPr>
        <w:t xml:space="preserve">их </w:t>
      </w:r>
      <w:r>
        <w:rPr>
          <w:sz w:val="28"/>
        </w:rPr>
        <w:t>разъяснения должностными лицами должны зависеть от конкретной ситуации вовлечения гражданина в уголовный процесс в качестве подозреваемого.</w:t>
      </w:r>
      <w:r w:rsidR="00500282">
        <w:rPr>
          <w:sz w:val="28"/>
        </w:rPr>
        <w:t xml:space="preserve"> Например,</w:t>
      </w:r>
      <w:r>
        <w:rPr>
          <w:sz w:val="28"/>
        </w:rPr>
        <w:t xml:space="preserve"> </w:t>
      </w:r>
      <w:r w:rsidR="00500282">
        <w:rPr>
          <w:sz w:val="28"/>
        </w:rPr>
        <w:t>с</w:t>
      </w:r>
      <w:r w:rsidR="00556B88">
        <w:rPr>
          <w:sz w:val="28"/>
        </w:rPr>
        <w:t xml:space="preserve">огласно </w:t>
      </w:r>
      <w:r w:rsidR="00844371">
        <w:rPr>
          <w:sz w:val="28"/>
        </w:rPr>
        <w:br/>
      </w:r>
      <w:r w:rsidR="00556B88">
        <w:rPr>
          <w:sz w:val="28"/>
        </w:rPr>
        <w:t>п. 1 ч. 1 ст. 46 УПК РФ подозреваемый приобретает статус в связи с возбуждением в отношении него уголовного дела.</w:t>
      </w:r>
      <w:r w:rsidR="00E32273">
        <w:rPr>
          <w:sz w:val="28"/>
        </w:rPr>
        <w:t xml:space="preserve"> </w:t>
      </w:r>
      <w:r>
        <w:rPr>
          <w:sz w:val="28"/>
        </w:rPr>
        <w:t>Данная ситуация характеризуется отсутствием экстремальной обстановки, которая может возникнуть при задержании, поэтому следователь, дознаватель должны подробно и полно разъяснить подозреваемому лицу все его общие права непосредственно перед проведением первого допроса, который должен быть осуществлён не позднее 24 часов с момента вынесения постановления о возбуждении уголовного дела. Специальные (ч</w:t>
      </w:r>
      <w:r w:rsidR="00556B88">
        <w:rPr>
          <w:sz w:val="28"/>
        </w:rPr>
        <w:t>астные) права</w:t>
      </w:r>
      <w:r>
        <w:rPr>
          <w:sz w:val="28"/>
        </w:rPr>
        <w:t xml:space="preserve"> должны разъясняться подозреваемому в письменной форме всякий раз при проведении с ним какого-либо нового процессуального действия, поскольку эти права связаны с осуществлением данного действия. </w:t>
      </w:r>
      <w:r w:rsidR="00500282">
        <w:rPr>
          <w:sz w:val="28"/>
        </w:rPr>
        <w:t>В других же ситу</w:t>
      </w:r>
    </w:p>
    <w:p w:rsidR="00EA6411" w:rsidRPr="00E32273" w:rsidRDefault="00EA6411" w:rsidP="00556B88">
      <w:pPr>
        <w:pStyle w:val="a5"/>
        <w:spacing w:line="360" w:lineRule="auto"/>
        <w:ind w:firstLine="709"/>
        <w:jc w:val="both"/>
        <w:rPr>
          <w:color w:val="FF0000"/>
          <w:sz w:val="28"/>
        </w:rPr>
      </w:pPr>
      <w:r>
        <w:rPr>
          <w:sz w:val="28"/>
        </w:rPr>
        <w:t xml:space="preserve">Одновременно с правами подозреваемого должны быть разъяснены и обязанности должностных лиц, государственных органов, которые направлены на обеспечение реализации этих прав. Говоря о разъяснении прав подозреваемому, можно также сказать, что некоторые ученые юристы предлагают даже ввести в закон требование о составлении специального протокола разъяснения подозреваемому его прав, один экземпляр которого </w:t>
      </w:r>
      <w:r w:rsidR="00301B26">
        <w:rPr>
          <w:sz w:val="28"/>
        </w:rPr>
        <w:t>должен вручаться подозреваемому.</w:t>
      </w:r>
      <w:r w:rsidR="00E32273">
        <w:rPr>
          <w:sz w:val="28"/>
        </w:rPr>
        <w:t xml:space="preserve"> </w:t>
      </w:r>
      <w:r w:rsidR="00570121">
        <w:rPr>
          <w:rStyle w:val="a7"/>
          <w:sz w:val="28"/>
        </w:rPr>
        <w:footnoteReference w:id="3"/>
      </w:r>
    </w:p>
    <w:p w:rsidR="00EA6411" w:rsidRDefault="00EA6411" w:rsidP="00556B88">
      <w:pPr>
        <w:pStyle w:val="a5"/>
        <w:spacing w:line="360" w:lineRule="auto"/>
        <w:ind w:firstLine="708"/>
        <w:jc w:val="both"/>
        <w:rPr>
          <w:sz w:val="28"/>
        </w:rPr>
      </w:pPr>
      <w:r>
        <w:rPr>
          <w:sz w:val="28"/>
        </w:rPr>
        <w:lastRenderedPageBreak/>
        <w:t>Остальной же массив прав подозреваемого должен быть разъяснён лицу уже после доставления его в орган дознания, к следователю или прокурору в срок не позднее 3-х часов с момента такого доставления.</w:t>
      </w:r>
    </w:p>
    <w:p w:rsidR="00EA6411" w:rsidRDefault="00556B88" w:rsidP="00556B88">
      <w:pPr>
        <w:pStyle w:val="a5"/>
        <w:spacing w:line="360" w:lineRule="auto"/>
        <w:ind w:firstLine="708"/>
        <w:jc w:val="both"/>
        <w:rPr>
          <w:sz w:val="28"/>
        </w:rPr>
      </w:pPr>
      <w:r>
        <w:rPr>
          <w:sz w:val="28"/>
        </w:rPr>
        <w:t>Т</w:t>
      </w:r>
      <w:r w:rsidR="00EA6411">
        <w:rPr>
          <w:sz w:val="28"/>
        </w:rPr>
        <w:t xml:space="preserve">акже </w:t>
      </w:r>
      <w:r>
        <w:rPr>
          <w:sz w:val="28"/>
        </w:rPr>
        <w:t>следует</w:t>
      </w:r>
      <w:r w:rsidR="00EA6411">
        <w:rPr>
          <w:sz w:val="28"/>
        </w:rPr>
        <w:t xml:space="preserve"> отметить, что в процессе реализации подозреваемым такого своего права</w:t>
      </w:r>
      <w:r w:rsidR="00E32273">
        <w:rPr>
          <w:sz w:val="28"/>
        </w:rPr>
        <w:t>,</w:t>
      </w:r>
      <w:r w:rsidR="00EA6411">
        <w:rPr>
          <w:sz w:val="28"/>
        </w:rPr>
        <w:t xml:space="preserve"> как права </w:t>
      </w:r>
      <w:r w:rsidR="00E32273">
        <w:rPr>
          <w:sz w:val="28"/>
        </w:rPr>
        <w:t xml:space="preserve">пользоваться помощью </w:t>
      </w:r>
      <w:r w:rsidR="00EA6411">
        <w:rPr>
          <w:sz w:val="28"/>
        </w:rPr>
        <w:t>защит</w:t>
      </w:r>
      <w:r>
        <w:rPr>
          <w:sz w:val="28"/>
        </w:rPr>
        <w:t>ника</w:t>
      </w:r>
      <w:r w:rsidR="00E32273">
        <w:rPr>
          <w:sz w:val="28"/>
        </w:rPr>
        <w:t>,</w:t>
      </w:r>
      <w:r w:rsidR="00EA6411">
        <w:rPr>
          <w:sz w:val="28"/>
        </w:rPr>
        <w:t xml:space="preserve"> существует ряд спорных моментов. Но прежде чем начать о них говорить, надо сказать, что право подозреваемого на защиту – это основное его право, поскольку оно характеризует всю сущность его процессуальной функции как участника уголовного судопроизводства со стороны защиты. Все же остальные права подозреваемого, так или иначе, направлены лишь на конкретизацию этого основного права. В этой связи возникают следующие вопросы. </w:t>
      </w:r>
    </w:p>
    <w:p w:rsidR="00EA6411" w:rsidRDefault="00E32273" w:rsidP="00556B88">
      <w:pPr>
        <w:pStyle w:val="a5"/>
        <w:spacing w:line="360" w:lineRule="auto"/>
        <w:ind w:firstLine="708"/>
        <w:jc w:val="both"/>
        <w:rPr>
          <w:sz w:val="28"/>
        </w:rPr>
      </w:pPr>
      <w:r>
        <w:rPr>
          <w:sz w:val="28"/>
        </w:rPr>
        <w:t>Например</w:t>
      </w:r>
      <w:r w:rsidR="00EA6411">
        <w:rPr>
          <w:sz w:val="28"/>
        </w:rPr>
        <w:t>, каким образом должна протекать процедура отказа подозреваемого от защитника?</w:t>
      </w:r>
      <w:r>
        <w:rPr>
          <w:sz w:val="28"/>
        </w:rPr>
        <w:t xml:space="preserve"> </w:t>
      </w:r>
      <w:r w:rsidR="00EA6411">
        <w:rPr>
          <w:sz w:val="28"/>
        </w:rPr>
        <w:t>Дело в том, что в УПК РФ закреплено право подозреваемого на отказ от защитника, однако сама процедура такого от</w:t>
      </w:r>
      <w:r w:rsidR="00844371">
        <w:rPr>
          <w:sz w:val="28"/>
        </w:rPr>
        <w:t>каза законом не урегулирована.</w:t>
      </w:r>
      <w:r w:rsidR="00167E71">
        <w:rPr>
          <w:sz w:val="28"/>
        </w:rPr>
        <w:t xml:space="preserve"> </w:t>
      </w:r>
      <w:r w:rsidR="00556B88">
        <w:rPr>
          <w:sz w:val="28"/>
        </w:rPr>
        <w:t xml:space="preserve">В целях </w:t>
      </w:r>
      <w:r w:rsidR="00167E71">
        <w:rPr>
          <w:sz w:val="28"/>
        </w:rPr>
        <w:t xml:space="preserve">недопущения </w:t>
      </w:r>
      <w:r w:rsidR="00556B88">
        <w:rPr>
          <w:sz w:val="28"/>
        </w:rPr>
        <w:t xml:space="preserve">возможного давления со стороны сотрудников правоохранительных органов </w:t>
      </w:r>
      <w:r w:rsidR="00EA6411">
        <w:rPr>
          <w:sz w:val="28"/>
        </w:rPr>
        <w:t>отказ от защитника должен осуществляться письменно в присутствии самого защитника и с обязательным указанием мотивов такого отказа.</w:t>
      </w:r>
    </w:p>
    <w:p w:rsidR="003A01F9" w:rsidRDefault="00556B88" w:rsidP="00301B26">
      <w:pPr>
        <w:pStyle w:val="a5"/>
        <w:spacing w:line="360" w:lineRule="auto"/>
        <w:ind w:firstLine="708"/>
        <w:jc w:val="both"/>
        <w:rPr>
          <w:color w:val="000000"/>
          <w:sz w:val="28"/>
          <w:szCs w:val="28"/>
          <w:shd w:val="clear" w:color="auto" w:fill="FFFFFF"/>
        </w:rPr>
      </w:pPr>
      <w:r>
        <w:rPr>
          <w:sz w:val="28"/>
        </w:rPr>
        <w:t xml:space="preserve">Согласно п. 13 </w:t>
      </w:r>
      <w:r w:rsidR="00E32273">
        <w:rPr>
          <w:sz w:val="28"/>
        </w:rPr>
        <w:t xml:space="preserve">постановления </w:t>
      </w:r>
      <w:r>
        <w:rPr>
          <w:sz w:val="28"/>
        </w:rPr>
        <w:t>Пленума В</w:t>
      </w:r>
      <w:r w:rsidR="00E32273">
        <w:rPr>
          <w:sz w:val="28"/>
        </w:rPr>
        <w:t xml:space="preserve">ерховного </w:t>
      </w:r>
      <w:r>
        <w:rPr>
          <w:sz w:val="28"/>
        </w:rPr>
        <w:t>С</w:t>
      </w:r>
      <w:r w:rsidR="00E32273">
        <w:rPr>
          <w:sz w:val="28"/>
        </w:rPr>
        <w:t>уда</w:t>
      </w:r>
      <w:r>
        <w:rPr>
          <w:sz w:val="28"/>
        </w:rPr>
        <w:t xml:space="preserve"> РФ </w:t>
      </w:r>
      <w:r w:rsidR="00E32273">
        <w:rPr>
          <w:sz w:val="28"/>
        </w:rPr>
        <w:t xml:space="preserve">от 30 июня 2015 г. </w:t>
      </w:r>
      <w:r w:rsidR="00311116">
        <w:rPr>
          <w:sz w:val="28"/>
        </w:rPr>
        <w:t xml:space="preserve">№ 29 </w:t>
      </w:r>
      <w:r>
        <w:rPr>
          <w:sz w:val="28"/>
        </w:rPr>
        <w:t>обвиняемый</w:t>
      </w:r>
      <w:r w:rsidRPr="00500282">
        <w:rPr>
          <w:sz w:val="28"/>
          <w:szCs w:val="28"/>
        </w:rPr>
        <w:t xml:space="preserve"> </w:t>
      </w:r>
      <w:r w:rsidRPr="00500282">
        <w:rPr>
          <w:color w:val="000000"/>
          <w:sz w:val="28"/>
          <w:szCs w:val="28"/>
          <w:shd w:val="clear" w:color="auto" w:fill="FFFFFF"/>
        </w:rPr>
        <w:t>вправе по собственной инициативе в письменном виде отказаться от помощи защитника.</w:t>
      </w:r>
      <w:r w:rsidR="00E32273">
        <w:rPr>
          <w:color w:val="000000"/>
          <w:sz w:val="28"/>
          <w:szCs w:val="28"/>
          <w:shd w:val="clear" w:color="auto" w:fill="FFFFFF"/>
        </w:rPr>
        <w:t xml:space="preserve"> </w:t>
      </w:r>
      <w:r w:rsidR="00E32273" w:rsidRPr="00E32273">
        <w:rPr>
          <w:sz w:val="28"/>
          <w:szCs w:val="28"/>
        </w:rPr>
        <w:t>В суде первой инстанции отказ от защитника может быть принят при условии, если участие защитника в судебном заседании фактически обеспечено судом.</w:t>
      </w:r>
      <w:r w:rsidR="00844371" w:rsidRPr="00E32273">
        <w:rPr>
          <w:rStyle w:val="a7"/>
          <w:sz w:val="28"/>
          <w:szCs w:val="28"/>
          <w:shd w:val="clear" w:color="auto" w:fill="FFFFFF"/>
        </w:rPr>
        <w:footnoteReference w:id="4"/>
      </w:r>
      <w:r w:rsidR="00301B26">
        <w:rPr>
          <w:color w:val="000000"/>
          <w:sz w:val="28"/>
          <w:szCs w:val="28"/>
          <w:shd w:val="clear" w:color="auto" w:fill="FFFFFF"/>
        </w:rPr>
        <w:t xml:space="preserve"> Вместе с тем, </w:t>
      </w:r>
      <w:r w:rsidR="00500282">
        <w:rPr>
          <w:color w:val="000000"/>
          <w:sz w:val="28"/>
          <w:szCs w:val="28"/>
          <w:shd w:val="clear" w:color="auto" w:fill="FFFFFF"/>
        </w:rPr>
        <w:t>на предварительном следствии подозреваемый</w:t>
      </w:r>
      <w:r w:rsidR="00301B26">
        <w:rPr>
          <w:color w:val="000000"/>
          <w:sz w:val="28"/>
          <w:szCs w:val="28"/>
          <w:shd w:val="clear" w:color="auto" w:fill="FFFFFF"/>
        </w:rPr>
        <w:t xml:space="preserve"> (обвиняемый) более подвергнут</w:t>
      </w:r>
      <w:r w:rsidR="00500282">
        <w:rPr>
          <w:color w:val="000000"/>
          <w:sz w:val="28"/>
          <w:szCs w:val="28"/>
          <w:shd w:val="clear" w:color="auto" w:fill="FFFFFF"/>
        </w:rPr>
        <w:t xml:space="preserve"> психическому давлению, в связи с этим необходимо </w:t>
      </w:r>
      <w:r w:rsidR="00311116">
        <w:rPr>
          <w:color w:val="000000"/>
          <w:sz w:val="28"/>
          <w:szCs w:val="28"/>
          <w:shd w:val="clear" w:color="auto" w:fill="FFFFFF"/>
        </w:rPr>
        <w:t xml:space="preserve">распространить указанное выше условие на досудебное производство (а также на все иные стадии процесса) и </w:t>
      </w:r>
      <w:r w:rsidR="00500282">
        <w:rPr>
          <w:color w:val="000000"/>
          <w:sz w:val="28"/>
          <w:szCs w:val="28"/>
          <w:shd w:val="clear" w:color="auto" w:fill="FFFFFF"/>
        </w:rPr>
        <w:t xml:space="preserve">внести изменения в ч. 1 ст. 52 УПК РФ, </w:t>
      </w:r>
      <w:r w:rsidR="00311116">
        <w:rPr>
          <w:color w:val="000000"/>
          <w:sz w:val="28"/>
          <w:szCs w:val="28"/>
          <w:shd w:val="clear" w:color="auto" w:fill="FFFFFF"/>
        </w:rPr>
        <w:t xml:space="preserve">изложив ее </w:t>
      </w:r>
      <w:r w:rsidR="00500282">
        <w:rPr>
          <w:color w:val="000000"/>
          <w:sz w:val="28"/>
          <w:szCs w:val="28"/>
          <w:shd w:val="clear" w:color="auto" w:fill="FFFFFF"/>
        </w:rPr>
        <w:t xml:space="preserve">в следующей </w:t>
      </w:r>
      <w:r w:rsidR="00500282">
        <w:rPr>
          <w:color w:val="000000"/>
          <w:sz w:val="28"/>
          <w:szCs w:val="28"/>
          <w:shd w:val="clear" w:color="auto" w:fill="FFFFFF"/>
        </w:rPr>
        <w:lastRenderedPageBreak/>
        <w:t>редакции:</w:t>
      </w:r>
      <w:r w:rsidR="00311116">
        <w:rPr>
          <w:color w:val="000000"/>
          <w:sz w:val="28"/>
          <w:szCs w:val="28"/>
          <w:shd w:val="clear" w:color="auto" w:fill="FFFFFF"/>
        </w:rPr>
        <w:t xml:space="preserve"> «</w:t>
      </w:r>
      <w:r w:rsidR="00500282" w:rsidRPr="00500282">
        <w:rPr>
          <w:color w:val="000000"/>
          <w:sz w:val="28"/>
          <w:szCs w:val="28"/>
          <w:shd w:val="clear" w:color="auto" w:fill="FFFFFF"/>
        </w:rPr>
        <w:t>1. Подозреваемый, обвиняемый вправе в любой момент производства по уголовному делу отказаться от помощи защитника</w:t>
      </w:r>
      <w:r w:rsidR="00500282">
        <w:rPr>
          <w:color w:val="000000"/>
          <w:sz w:val="28"/>
          <w:szCs w:val="28"/>
          <w:shd w:val="clear" w:color="auto" w:fill="FFFFFF"/>
        </w:rPr>
        <w:t xml:space="preserve"> в письменном виде </w:t>
      </w:r>
      <w:r w:rsidR="00311116">
        <w:rPr>
          <w:color w:val="000000"/>
          <w:sz w:val="28"/>
          <w:szCs w:val="28"/>
          <w:shd w:val="clear" w:color="auto" w:fill="FFFFFF"/>
        </w:rPr>
        <w:t>в присутствии</w:t>
      </w:r>
      <w:r w:rsidR="00500282">
        <w:rPr>
          <w:color w:val="000000"/>
          <w:sz w:val="28"/>
          <w:szCs w:val="28"/>
          <w:shd w:val="clear" w:color="auto" w:fill="FFFFFF"/>
        </w:rPr>
        <w:t xml:space="preserve"> самого защитника с указанием причины отказа</w:t>
      </w:r>
      <w:r w:rsidR="00500282" w:rsidRPr="00500282">
        <w:rPr>
          <w:color w:val="000000"/>
          <w:sz w:val="28"/>
          <w:szCs w:val="28"/>
          <w:shd w:val="clear" w:color="auto" w:fill="FFFFFF"/>
        </w:rPr>
        <w:t>. Такой отказ допускается только по инициативе подозреваемого или обвиняемого. Если отказ от защитника заявляется во время производства следственного действия, то об этом делается отметка в протоколе данного следственного действия.</w:t>
      </w:r>
      <w:r w:rsidR="00311116">
        <w:rPr>
          <w:color w:val="000000"/>
          <w:sz w:val="28"/>
          <w:szCs w:val="28"/>
          <w:shd w:val="clear" w:color="auto" w:fill="FFFFFF"/>
        </w:rPr>
        <w:t>»</w:t>
      </w:r>
    </w:p>
    <w:p w:rsidR="00301B26" w:rsidRDefault="00301B26" w:rsidP="00301B26">
      <w:pPr>
        <w:pStyle w:val="a5"/>
        <w:spacing w:line="360" w:lineRule="auto"/>
        <w:ind w:firstLine="708"/>
        <w:jc w:val="both"/>
        <w:rPr>
          <w:sz w:val="28"/>
          <w:szCs w:val="28"/>
        </w:rPr>
      </w:pPr>
      <w:r>
        <w:rPr>
          <w:sz w:val="28"/>
          <w:szCs w:val="28"/>
        </w:rPr>
        <w:t>Из сказанного следует сделать вывод о том, что процессуальная фигура подозреваемого нужна российскому уголовному процессу, ее применение способствует соблюдению прав и законных интересов человека и гражданина. В то</w:t>
      </w:r>
      <w:r w:rsidR="00311116">
        <w:rPr>
          <w:sz w:val="28"/>
          <w:szCs w:val="28"/>
        </w:rPr>
        <w:t xml:space="preserve"> </w:t>
      </w:r>
      <w:r>
        <w:rPr>
          <w:sz w:val="28"/>
          <w:szCs w:val="28"/>
        </w:rPr>
        <w:t>же время законодательство, регламентирующее правовой статус подозреваемого, несовершенно и нуждается в изменении, в основу которого целесообразно положить критерий возможности последующей реализации предоставляемых лицу прав.</w:t>
      </w:r>
    </w:p>
    <w:p w:rsidR="00844371" w:rsidRDefault="00844371" w:rsidP="00301B26">
      <w:pPr>
        <w:pStyle w:val="a5"/>
        <w:spacing w:line="360" w:lineRule="auto"/>
        <w:ind w:firstLine="708"/>
        <w:jc w:val="both"/>
        <w:rPr>
          <w:sz w:val="28"/>
          <w:szCs w:val="28"/>
        </w:rPr>
      </w:pPr>
    </w:p>
    <w:p w:rsidR="00E32273" w:rsidRPr="00E32273" w:rsidRDefault="00E32273" w:rsidP="00E15FBC">
      <w:pPr>
        <w:pStyle w:val="a5"/>
        <w:spacing w:line="360" w:lineRule="auto"/>
        <w:jc w:val="both"/>
        <w:rPr>
          <w:color w:val="FF0000"/>
          <w:sz w:val="28"/>
          <w:szCs w:val="28"/>
        </w:rPr>
      </w:pPr>
    </w:p>
    <w:sectPr w:rsidR="00E32273" w:rsidRPr="00E322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1D5" w:rsidRDefault="00B751D5" w:rsidP="0069153A">
      <w:pPr>
        <w:spacing w:after="0" w:line="240" w:lineRule="auto"/>
      </w:pPr>
      <w:r>
        <w:separator/>
      </w:r>
    </w:p>
  </w:endnote>
  <w:endnote w:type="continuationSeparator" w:id="0">
    <w:p w:rsidR="00B751D5" w:rsidRDefault="00B751D5" w:rsidP="0069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1D5" w:rsidRDefault="00B751D5" w:rsidP="0069153A">
      <w:pPr>
        <w:spacing w:after="0" w:line="240" w:lineRule="auto"/>
      </w:pPr>
      <w:r>
        <w:separator/>
      </w:r>
    </w:p>
  </w:footnote>
  <w:footnote w:type="continuationSeparator" w:id="0">
    <w:p w:rsidR="00B751D5" w:rsidRDefault="00B751D5" w:rsidP="0069153A">
      <w:pPr>
        <w:spacing w:after="0" w:line="240" w:lineRule="auto"/>
      </w:pPr>
      <w:r>
        <w:continuationSeparator/>
      </w:r>
    </w:p>
  </w:footnote>
  <w:footnote w:id="1">
    <w:p w:rsidR="00844371" w:rsidRPr="00844371" w:rsidRDefault="00844371" w:rsidP="00844371">
      <w:pPr>
        <w:pStyle w:val="a5"/>
        <w:ind w:firstLine="709"/>
        <w:jc w:val="both"/>
      </w:pPr>
      <w:r w:rsidRPr="00844371">
        <w:rPr>
          <w:rStyle w:val="a7"/>
          <w:sz w:val="16"/>
          <w:szCs w:val="16"/>
        </w:rPr>
        <w:footnoteRef/>
      </w:r>
      <w:r w:rsidRPr="00844371">
        <w:rPr>
          <w:sz w:val="16"/>
          <w:szCs w:val="16"/>
        </w:rPr>
        <w:t xml:space="preserve"> </w:t>
      </w:r>
      <w:r w:rsidRPr="00844371">
        <w:t>Уголовно-процессуальный кодекс Российской Федерации от 18</w:t>
      </w:r>
      <w:r w:rsidR="00E32273">
        <w:t xml:space="preserve"> дек</w:t>
      </w:r>
      <w:r w:rsidRPr="00844371">
        <w:t>.</w:t>
      </w:r>
      <w:r w:rsidR="00E32273">
        <w:t xml:space="preserve"> </w:t>
      </w:r>
      <w:r w:rsidRPr="00844371">
        <w:t>2001</w:t>
      </w:r>
      <w:r w:rsidR="00E32273">
        <w:t xml:space="preserve"> г.</w:t>
      </w:r>
      <w:r w:rsidRPr="00844371">
        <w:t xml:space="preserve"> № 174-ФЗ</w:t>
      </w:r>
      <w:r w:rsidR="00E32273">
        <w:t>: в</w:t>
      </w:r>
      <w:r w:rsidRPr="00844371">
        <w:t xml:space="preserve"> ред. </w:t>
      </w:r>
      <w:r w:rsidR="00E32273">
        <w:t>на</w:t>
      </w:r>
      <w:r w:rsidRPr="00844371">
        <w:t xml:space="preserve"> 01</w:t>
      </w:r>
      <w:r w:rsidR="00E32273">
        <w:t xml:space="preserve"> сент</w:t>
      </w:r>
      <w:r w:rsidRPr="00844371">
        <w:t>.</w:t>
      </w:r>
      <w:r w:rsidR="00E32273">
        <w:t xml:space="preserve"> </w:t>
      </w:r>
      <w:r w:rsidRPr="00844371">
        <w:t>2016</w:t>
      </w:r>
      <w:r w:rsidR="00E32273">
        <w:t xml:space="preserve"> г.</w:t>
      </w:r>
      <w:r w:rsidRPr="00844371">
        <w:t xml:space="preserve"> // СПС КонсультантПлюс.</w:t>
      </w:r>
    </w:p>
    <w:p w:rsidR="00844371" w:rsidRDefault="00844371">
      <w:pPr>
        <w:pStyle w:val="a5"/>
      </w:pPr>
    </w:p>
  </w:footnote>
  <w:footnote w:id="2">
    <w:p w:rsidR="00570121" w:rsidRDefault="00570121">
      <w:pPr>
        <w:pStyle w:val="a5"/>
      </w:pPr>
      <w:r>
        <w:rPr>
          <w:rStyle w:val="a7"/>
        </w:rPr>
        <w:footnoteRef/>
      </w:r>
      <w:r>
        <w:t xml:space="preserve"> Денежкин Б. А. Подозреваемый в советском уголовном процессе. – Саратов, 1982. – С. 55.</w:t>
      </w:r>
    </w:p>
  </w:footnote>
  <w:footnote w:id="3">
    <w:p w:rsidR="00570121" w:rsidRDefault="00570121">
      <w:pPr>
        <w:pStyle w:val="a5"/>
      </w:pPr>
      <w:r>
        <w:rPr>
          <w:rStyle w:val="a7"/>
        </w:rPr>
        <w:footnoteRef/>
      </w:r>
      <w:r>
        <w:t xml:space="preserve"> Пешков М. А., Махов В. Н. </w:t>
      </w:r>
      <w:proofErr w:type="gramStart"/>
      <w:r>
        <w:t>Сравнительный  анализ</w:t>
      </w:r>
      <w:proofErr w:type="gramEnd"/>
      <w:r>
        <w:t xml:space="preserve"> уголовно-процессуального законодательства США и России </w:t>
      </w:r>
      <w:r w:rsidRPr="00EB0155">
        <w:t>//</w:t>
      </w:r>
      <w:r>
        <w:t xml:space="preserve"> Следователь. – 1997. – №4. – С. 17.</w:t>
      </w:r>
    </w:p>
  </w:footnote>
  <w:footnote w:id="4">
    <w:p w:rsidR="00844371" w:rsidRPr="00844371" w:rsidRDefault="00844371" w:rsidP="00844371">
      <w:pPr>
        <w:pStyle w:val="1"/>
        <w:shd w:val="clear" w:color="auto" w:fill="FFFFFF"/>
        <w:spacing w:before="0" w:beforeAutospacing="0" w:after="0" w:afterAutospacing="0"/>
        <w:jc w:val="both"/>
        <w:rPr>
          <w:rFonts w:ascii="Arial" w:hAnsi="Arial" w:cs="Arial"/>
          <w:color w:val="333333"/>
          <w:sz w:val="16"/>
          <w:szCs w:val="16"/>
        </w:rPr>
      </w:pPr>
      <w:r w:rsidRPr="00844371">
        <w:rPr>
          <w:rStyle w:val="a7"/>
          <w:sz w:val="16"/>
          <w:szCs w:val="16"/>
        </w:rPr>
        <w:footnoteRef/>
      </w:r>
      <w:r w:rsidRPr="00844371">
        <w:rPr>
          <w:sz w:val="16"/>
          <w:szCs w:val="16"/>
        </w:rPr>
        <w:t xml:space="preserve"> </w:t>
      </w:r>
      <w:r w:rsidRPr="00844371">
        <w:rPr>
          <w:b w:val="0"/>
          <w:sz w:val="20"/>
          <w:szCs w:val="20"/>
        </w:rPr>
        <w:t>О практике применения судами законодательства, обеспечивающего право на защиту в уголовном судопроизводстве</w:t>
      </w:r>
      <w:r w:rsidR="00E32273">
        <w:rPr>
          <w:b w:val="0"/>
          <w:sz w:val="20"/>
          <w:szCs w:val="20"/>
        </w:rPr>
        <w:t xml:space="preserve">: </w:t>
      </w:r>
      <w:r w:rsidR="00E32273" w:rsidRPr="00E32273">
        <w:rPr>
          <w:b w:val="0"/>
          <w:sz w:val="20"/>
          <w:szCs w:val="20"/>
          <w:shd w:val="clear" w:color="auto" w:fill="FFFFFF"/>
        </w:rPr>
        <w:t>Постановление Пленума Верховного Суда РФ от 30</w:t>
      </w:r>
      <w:r w:rsidR="00E32273">
        <w:rPr>
          <w:b w:val="0"/>
          <w:sz w:val="20"/>
          <w:szCs w:val="20"/>
          <w:shd w:val="clear" w:color="auto" w:fill="FFFFFF"/>
        </w:rPr>
        <w:t xml:space="preserve"> июня </w:t>
      </w:r>
      <w:r w:rsidR="00E32273" w:rsidRPr="00E32273">
        <w:rPr>
          <w:b w:val="0"/>
          <w:sz w:val="20"/>
          <w:szCs w:val="20"/>
          <w:shd w:val="clear" w:color="auto" w:fill="FFFFFF"/>
        </w:rPr>
        <w:t>2015</w:t>
      </w:r>
      <w:r w:rsidR="00E32273">
        <w:rPr>
          <w:b w:val="0"/>
          <w:sz w:val="20"/>
          <w:szCs w:val="20"/>
          <w:shd w:val="clear" w:color="auto" w:fill="FFFFFF"/>
        </w:rPr>
        <w:t xml:space="preserve"> г.</w:t>
      </w:r>
      <w:r w:rsidR="00E32273" w:rsidRPr="00E32273">
        <w:rPr>
          <w:b w:val="0"/>
          <w:sz w:val="20"/>
          <w:szCs w:val="20"/>
          <w:shd w:val="clear" w:color="auto" w:fill="FFFFFF"/>
        </w:rPr>
        <w:t xml:space="preserve"> № 29</w:t>
      </w:r>
      <w:r w:rsidR="00E32273">
        <w:rPr>
          <w:sz w:val="20"/>
          <w:szCs w:val="20"/>
          <w:shd w:val="clear" w:color="auto" w:fill="FFFFFF"/>
        </w:rPr>
        <w:t xml:space="preserve"> </w:t>
      </w:r>
      <w:r w:rsidRPr="00844371">
        <w:rPr>
          <w:sz w:val="20"/>
          <w:szCs w:val="20"/>
          <w:shd w:val="clear" w:color="auto" w:fill="FFFFFF"/>
        </w:rPr>
        <w:t xml:space="preserve">// </w:t>
      </w:r>
      <w:r w:rsidRPr="00844371">
        <w:rPr>
          <w:b w:val="0"/>
          <w:sz w:val="20"/>
          <w:szCs w:val="20"/>
          <w:shd w:val="clear" w:color="auto" w:fill="FFFFFF"/>
        </w:rPr>
        <w:t>СПС КонсультантПлюс</w:t>
      </w:r>
    </w:p>
    <w:p w:rsidR="00844371" w:rsidRDefault="00844371">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246D3"/>
    <w:multiLevelType w:val="singleLevel"/>
    <w:tmpl w:val="989C1FB6"/>
    <w:lvl w:ilvl="0">
      <w:start w:val="1"/>
      <w:numFmt w:val="bullet"/>
      <w:lvlText w:val="–"/>
      <w:lvlJc w:val="left"/>
      <w:pPr>
        <w:tabs>
          <w:tab w:val="num" w:pos="861"/>
        </w:tabs>
        <w:ind w:left="86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5A"/>
    <w:rsid w:val="00167E71"/>
    <w:rsid w:val="0025213D"/>
    <w:rsid w:val="00275F76"/>
    <w:rsid w:val="00287D1C"/>
    <w:rsid w:val="00301B26"/>
    <w:rsid w:val="00311116"/>
    <w:rsid w:val="003A01F9"/>
    <w:rsid w:val="004F6372"/>
    <w:rsid w:val="00500282"/>
    <w:rsid w:val="00556B88"/>
    <w:rsid w:val="00570121"/>
    <w:rsid w:val="0069153A"/>
    <w:rsid w:val="0070127C"/>
    <w:rsid w:val="0073673F"/>
    <w:rsid w:val="00844371"/>
    <w:rsid w:val="00976F5A"/>
    <w:rsid w:val="00A350EB"/>
    <w:rsid w:val="00B751D5"/>
    <w:rsid w:val="00E15FBC"/>
    <w:rsid w:val="00E32273"/>
    <w:rsid w:val="00EA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DEFD0-DD15-44EF-B5F5-96F82AC6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4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9153A"/>
    <w:pPr>
      <w:spacing w:after="0" w:line="240" w:lineRule="auto"/>
      <w:ind w:firstLine="426"/>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semiHidden/>
    <w:rsid w:val="0069153A"/>
    <w:rPr>
      <w:rFonts w:ascii="Times New Roman" w:eastAsia="Times New Roman" w:hAnsi="Times New Roman" w:cs="Times New Roman"/>
      <w:sz w:val="28"/>
      <w:szCs w:val="20"/>
      <w:lang w:eastAsia="ru-RU"/>
    </w:rPr>
  </w:style>
  <w:style w:type="paragraph" w:styleId="a5">
    <w:name w:val="footnote text"/>
    <w:basedOn w:val="a"/>
    <w:link w:val="a6"/>
    <w:semiHidden/>
    <w:rsid w:val="0069153A"/>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69153A"/>
    <w:rPr>
      <w:rFonts w:ascii="Times New Roman" w:eastAsia="Times New Roman" w:hAnsi="Times New Roman" w:cs="Times New Roman"/>
      <w:sz w:val="20"/>
      <w:szCs w:val="20"/>
      <w:lang w:eastAsia="ru-RU"/>
    </w:rPr>
  </w:style>
  <w:style w:type="character" w:styleId="a7">
    <w:name w:val="footnote reference"/>
    <w:basedOn w:val="a0"/>
    <w:semiHidden/>
    <w:rsid w:val="0069153A"/>
    <w:rPr>
      <w:vertAlign w:val="superscript"/>
    </w:rPr>
  </w:style>
  <w:style w:type="character" w:customStyle="1" w:styleId="10">
    <w:name w:val="Заголовок 1 Знак"/>
    <w:basedOn w:val="a0"/>
    <w:link w:val="1"/>
    <w:uiPriority w:val="9"/>
    <w:rsid w:val="0084437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3391">
      <w:bodyDiv w:val="1"/>
      <w:marLeft w:val="0"/>
      <w:marRight w:val="0"/>
      <w:marTop w:val="0"/>
      <w:marBottom w:val="0"/>
      <w:divBdr>
        <w:top w:val="none" w:sz="0" w:space="0" w:color="auto"/>
        <w:left w:val="none" w:sz="0" w:space="0" w:color="auto"/>
        <w:bottom w:val="none" w:sz="0" w:space="0" w:color="auto"/>
        <w:right w:val="none" w:sz="0" w:space="0" w:color="auto"/>
      </w:divBdr>
    </w:div>
    <w:div w:id="14810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AF79-D6E3-4F97-8D1C-A9DF23C7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2016-12-05T10:01:00Z</dcterms:created>
  <dcterms:modified xsi:type="dcterms:W3CDTF">2016-12-05T10:01:00Z</dcterms:modified>
</cp:coreProperties>
</file>