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8AA" w:rsidRPr="00C478AA" w:rsidRDefault="00C478AA" w:rsidP="00C478AA">
      <w:pPr>
        <w:jc w:val="center"/>
        <w:rPr>
          <w:rFonts w:ascii="Times New Roman" w:hAnsi="Times New Roman" w:cs="Times New Roman"/>
          <w:sz w:val="28"/>
          <w:szCs w:val="28"/>
        </w:rPr>
      </w:pPr>
      <w:r w:rsidRPr="00C478AA">
        <w:rPr>
          <w:rFonts w:ascii="Times New Roman" w:hAnsi="Times New Roman" w:cs="Times New Roman"/>
          <w:sz w:val="28"/>
          <w:szCs w:val="28"/>
        </w:rPr>
        <w:t>Дадонова Д.К.</w:t>
      </w:r>
    </w:p>
    <w:p w:rsidR="00C478AA" w:rsidRPr="00C478AA" w:rsidRDefault="00C478AA" w:rsidP="00C478AA">
      <w:pPr>
        <w:jc w:val="center"/>
        <w:rPr>
          <w:rFonts w:ascii="Times New Roman" w:hAnsi="Times New Roman" w:cs="Times New Roman"/>
          <w:b/>
          <w:sz w:val="28"/>
          <w:szCs w:val="28"/>
        </w:rPr>
      </w:pPr>
      <w:r w:rsidRPr="00C478AA">
        <w:rPr>
          <w:rFonts w:ascii="Times New Roman" w:hAnsi="Times New Roman" w:cs="Times New Roman"/>
          <w:b/>
          <w:sz w:val="28"/>
          <w:szCs w:val="28"/>
        </w:rPr>
        <w:t>К ПРОБЛЕМЕ НЕОБХОДИМОСТИ РАЗГРАНИЧЕНИЯ СТ. 131 УК РФ («ИЗНАСИЛОВАНИЕ) И СТ. 132 УК РФ («</w:t>
      </w:r>
      <w:bookmarkStart w:id="0" w:name="_GoBack"/>
      <w:bookmarkEnd w:id="0"/>
      <w:r w:rsidRPr="00C478AA">
        <w:rPr>
          <w:rFonts w:ascii="Times New Roman" w:hAnsi="Times New Roman" w:cs="Times New Roman"/>
          <w:b/>
          <w:sz w:val="28"/>
          <w:szCs w:val="28"/>
        </w:rPr>
        <w:t>НАСИЛЬСТВЕННЫЕ ДЕЙСТВИЯ СЕКСУАЛЬНОГО ХАРАКТЕРА»)</w:t>
      </w:r>
    </w:p>
    <w:p w:rsidR="00C478AA" w:rsidRPr="00C478AA" w:rsidRDefault="00C478AA" w:rsidP="00C478AA">
      <w:pPr>
        <w:jc w:val="center"/>
        <w:rPr>
          <w:rFonts w:ascii="Times New Roman" w:hAnsi="Times New Roman" w:cs="Times New Roman"/>
          <w:i/>
          <w:sz w:val="28"/>
          <w:szCs w:val="28"/>
        </w:rPr>
      </w:pPr>
      <w:r w:rsidRPr="00C478AA">
        <w:rPr>
          <w:rFonts w:ascii="Times New Roman" w:hAnsi="Times New Roman" w:cs="Times New Roman"/>
          <w:i/>
          <w:sz w:val="28"/>
          <w:szCs w:val="28"/>
        </w:rPr>
        <w:t>Новосибирский юридический институт (филиал) национального исследовательского Томского государственного университета</w:t>
      </w:r>
    </w:p>
    <w:p w:rsidR="00C478AA" w:rsidRPr="00C478AA" w:rsidRDefault="00C478AA" w:rsidP="00C478AA">
      <w:pPr>
        <w:rPr>
          <w:rFonts w:ascii="Times New Roman" w:hAnsi="Times New Roman" w:cs="Times New Roman"/>
          <w:sz w:val="28"/>
          <w:szCs w:val="28"/>
        </w:rPr>
      </w:pPr>
      <w:r w:rsidRPr="00C478AA">
        <w:rPr>
          <w:rFonts w:ascii="Times New Roman" w:hAnsi="Times New Roman" w:cs="Times New Roman"/>
          <w:sz w:val="28"/>
          <w:szCs w:val="28"/>
        </w:rPr>
        <w:tab/>
        <w:t>Ключевые слова: изнасилование</w:t>
      </w:r>
      <w:r>
        <w:rPr>
          <w:rFonts w:ascii="Times New Roman" w:hAnsi="Times New Roman" w:cs="Times New Roman"/>
          <w:sz w:val="28"/>
          <w:szCs w:val="28"/>
        </w:rPr>
        <w:t>, насильственные действия сексуального характера</w:t>
      </w:r>
      <w:r w:rsidRPr="00C478AA">
        <w:rPr>
          <w:rFonts w:ascii="Times New Roman" w:hAnsi="Times New Roman" w:cs="Times New Roman"/>
          <w:sz w:val="28"/>
          <w:szCs w:val="28"/>
        </w:rPr>
        <w:t>.</w:t>
      </w:r>
    </w:p>
    <w:p w:rsidR="00C478AA" w:rsidRPr="003535CA" w:rsidRDefault="00C478AA" w:rsidP="00C478AA">
      <w:pPr>
        <w:rPr>
          <w:rFonts w:ascii="Times New Roman" w:hAnsi="Times New Roman" w:cs="Times New Roman"/>
          <w:sz w:val="28"/>
          <w:szCs w:val="28"/>
          <w:lang w:val="en-US"/>
        </w:rPr>
      </w:pPr>
      <w:r w:rsidRPr="00C478AA">
        <w:rPr>
          <w:rFonts w:ascii="Times New Roman" w:hAnsi="Times New Roman" w:cs="Times New Roman"/>
          <w:sz w:val="28"/>
          <w:szCs w:val="28"/>
        </w:rPr>
        <w:tab/>
      </w:r>
      <w:r w:rsidRPr="003535CA">
        <w:rPr>
          <w:rFonts w:ascii="Times New Roman" w:hAnsi="Times New Roman" w:cs="Times New Roman"/>
          <w:sz w:val="28"/>
          <w:szCs w:val="28"/>
          <w:lang w:val="en-US"/>
        </w:rPr>
        <w:t xml:space="preserve">Keywords: rape, </w:t>
      </w:r>
      <w:r>
        <w:rPr>
          <w:rFonts w:ascii="Times New Roman" w:hAnsi="Times New Roman" w:cs="Times New Roman"/>
          <w:sz w:val="28"/>
          <w:szCs w:val="28"/>
          <w:lang w:val="en-US"/>
        </w:rPr>
        <w:t>sexual</w:t>
      </w:r>
      <w:r w:rsidRPr="003535CA">
        <w:rPr>
          <w:rFonts w:ascii="Times New Roman" w:hAnsi="Times New Roman" w:cs="Times New Roman"/>
          <w:sz w:val="28"/>
          <w:szCs w:val="28"/>
          <w:lang w:val="en-US"/>
        </w:rPr>
        <w:t xml:space="preserve"> </w:t>
      </w:r>
      <w:r>
        <w:rPr>
          <w:rFonts w:ascii="Times New Roman" w:hAnsi="Times New Roman" w:cs="Times New Roman"/>
          <w:sz w:val="28"/>
          <w:szCs w:val="28"/>
          <w:lang w:val="en-US"/>
        </w:rPr>
        <w:t>assault</w:t>
      </w:r>
      <w:r w:rsidR="003535CA" w:rsidRPr="003535CA">
        <w:rPr>
          <w:rFonts w:ascii="Times New Roman" w:hAnsi="Times New Roman" w:cs="Times New Roman"/>
          <w:sz w:val="28"/>
          <w:szCs w:val="28"/>
          <w:lang w:val="en-US"/>
        </w:rPr>
        <w:t>, violent acts of a sexual nature</w:t>
      </w:r>
      <w:r w:rsidRPr="003535CA">
        <w:rPr>
          <w:rFonts w:ascii="Times New Roman" w:hAnsi="Times New Roman" w:cs="Times New Roman"/>
          <w:sz w:val="28"/>
          <w:szCs w:val="28"/>
          <w:lang w:val="en-US"/>
        </w:rPr>
        <w:t>.</w:t>
      </w:r>
    </w:p>
    <w:p w:rsidR="00C478AA" w:rsidRPr="00C478AA" w:rsidRDefault="00C478AA" w:rsidP="00C478AA">
      <w:pPr>
        <w:rPr>
          <w:rFonts w:ascii="Times New Roman" w:hAnsi="Times New Roman" w:cs="Times New Roman"/>
          <w:sz w:val="28"/>
          <w:szCs w:val="28"/>
        </w:rPr>
      </w:pPr>
      <w:r w:rsidRPr="003535CA">
        <w:rPr>
          <w:rFonts w:ascii="Times New Roman" w:hAnsi="Times New Roman" w:cs="Times New Roman"/>
          <w:sz w:val="28"/>
          <w:szCs w:val="28"/>
          <w:lang w:val="en-US"/>
        </w:rPr>
        <w:tab/>
      </w:r>
      <w:r w:rsidRPr="00C478AA">
        <w:rPr>
          <w:rFonts w:ascii="Times New Roman" w:hAnsi="Times New Roman" w:cs="Times New Roman"/>
          <w:sz w:val="28"/>
          <w:szCs w:val="28"/>
        </w:rPr>
        <w:t>Анно</w:t>
      </w:r>
      <w:r w:rsidR="003535CA">
        <w:rPr>
          <w:rFonts w:ascii="Times New Roman" w:hAnsi="Times New Roman" w:cs="Times New Roman"/>
          <w:sz w:val="28"/>
          <w:szCs w:val="28"/>
        </w:rPr>
        <w:t>тация: в статье рассматривается необходимость объединения статей, предусматривающих ответственность за изнасилования и иные насильственные действия сексуального характера</w:t>
      </w:r>
      <w:r w:rsidRPr="00C478AA">
        <w:rPr>
          <w:rFonts w:ascii="Times New Roman" w:hAnsi="Times New Roman" w:cs="Times New Roman"/>
          <w:sz w:val="28"/>
          <w:szCs w:val="28"/>
        </w:rPr>
        <w:t>.</w:t>
      </w:r>
    </w:p>
    <w:p w:rsidR="00C478AA" w:rsidRPr="003535CA" w:rsidRDefault="00C478AA" w:rsidP="00C478AA">
      <w:pPr>
        <w:rPr>
          <w:rFonts w:ascii="Times New Roman" w:hAnsi="Times New Roman" w:cs="Times New Roman"/>
          <w:sz w:val="28"/>
          <w:szCs w:val="28"/>
          <w:lang w:val="en-US"/>
        </w:rPr>
      </w:pPr>
      <w:r w:rsidRPr="00C478AA">
        <w:rPr>
          <w:rFonts w:ascii="Times New Roman" w:hAnsi="Times New Roman" w:cs="Times New Roman"/>
          <w:sz w:val="28"/>
          <w:szCs w:val="28"/>
        </w:rPr>
        <w:tab/>
      </w:r>
      <w:r w:rsidRPr="003535CA">
        <w:rPr>
          <w:rFonts w:ascii="Times New Roman" w:hAnsi="Times New Roman" w:cs="Times New Roman"/>
          <w:sz w:val="28"/>
          <w:szCs w:val="28"/>
          <w:lang w:val="en-US"/>
        </w:rPr>
        <w:t xml:space="preserve">Abstracts: </w:t>
      </w:r>
      <w:r w:rsidR="003535CA" w:rsidRPr="003535CA">
        <w:rPr>
          <w:rFonts w:ascii="Times New Roman" w:hAnsi="Times New Roman" w:cs="Times New Roman"/>
          <w:sz w:val="28"/>
          <w:szCs w:val="28"/>
          <w:lang w:val="en-US"/>
        </w:rPr>
        <w:t>The article considers the need to combine articles that provide for responsibility for rape and other violent acts of a sexual nature</w:t>
      </w:r>
      <w:r w:rsidRPr="003535CA">
        <w:rPr>
          <w:rFonts w:ascii="Times New Roman" w:hAnsi="Times New Roman" w:cs="Times New Roman"/>
          <w:sz w:val="28"/>
          <w:szCs w:val="28"/>
          <w:lang w:val="en-US"/>
        </w:rPr>
        <w:t>.</w:t>
      </w:r>
    </w:p>
    <w:p w:rsidR="00C478AA" w:rsidRPr="003535CA" w:rsidRDefault="00C478AA" w:rsidP="00C478AA">
      <w:pPr>
        <w:rPr>
          <w:rFonts w:ascii="Times New Roman" w:hAnsi="Times New Roman" w:cs="Times New Roman"/>
          <w:sz w:val="28"/>
          <w:szCs w:val="28"/>
          <w:lang w:val="en-US"/>
        </w:rPr>
      </w:pPr>
    </w:p>
    <w:p w:rsidR="00F72AEB" w:rsidRPr="00F72AEB" w:rsidRDefault="00F72AEB" w:rsidP="00F72AEB">
      <w:pPr>
        <w:spacing w:line="360" w:lineRule="auto"/>
        <w:ind w:firstLine="708"/>
        <w:rPr>
          <w:rFonts w:ascii="Times New Roman" w:hAnsi="Times New Roman" w:cs="Times New Roman"/>
          <w:sz w:val="28"/>
          <w:szCs w:val="28"/>
        </w:rPr>
      </w:pPr>
      <w:r w:rsidRPr="00F72AEB">
        <w:rPr>
          <w:rFonts w:ascii="Times New Roman" w:hAnsi="Times New Roman" w:cs="Times New Roman"/>
          <w:sz w:val="28"/>
          <w:szCs w:val="28"/>
        </w:rPr>
        <w:t>Разграничение</w:t>
      </w:r>
      <w:r>
        <w:rPr>
          <w:rFonts w:ascii="Times New Roman" w:hAnsi="Times New Roman" w:cs="Times New Roman"/>
          <w:sz w:val="28"/>
          <w:szCs w:val="28"/>
        </w:rPr>
        <w:t xml:space="preserve"> </w:t>
      </w:r>
      <w:r w:rsidR="008E529E">
        <w:rPr>
          <w:rFonts w:ascii="Times New Roman" w:hAnsi="Times New Roman" w:cs="Times New Roman"/>
          <w:sz w:val="28"/>
          <w:szCs w:val="28"/>
        </w:rPr>
        <w:t xml:space="preserve">и закрепление статей, предусматривающих ответственность за изнасилование и насильственные действия сексуального характера в том виде, в котором мы их видим в нынешнем Уголовном Кодексе, </w:t>
      </w:r>
      <w:r w:rsidRPr="00F72AEB">
        <w:rPr>
          <w:rFonts w:ascii="Times New Roman" w:hAnsi="Times New Roman" w:cs="Times New Roman"/>
          <w:sz w:val="28"/>
          <w:szCs w:val="28"/>
        </w:rPr>
        <w:t>было введено в 1996 г.</w:t>
      </w:r>
      <w:r w:rsidR="008E529E">
        <w:rPr>
          <w:rFonts w:ascii="Times New Roman" w:hAnsi="Times New Roman" w:cs="Times New Roman"/>
          <w:sz w:val="28"/>
          <w:szCs w:val="28"/>
        </w:rPr>
        <w:t xml:space="preserve"> в самой первой редакции Уголовного Кодекса</w:t>
      </w:r>
      <w:r w:rsidR="00E6406D">
        <w:rPr>
          <w:rStyle w:val="a7"/>
          <w:rFonts w:ascii="Times New Roman" w:hAnsi="Times New Roman" w:cs="Times New Roman"/>
          <w:sz w:val="28"/>
          <w:szCs w:val="28"/>
        </w:rPr>
        <w:footnoteReference w:id="1"/>
      </w:r>
      <w:r w:rsidRPr="00F72AEB">
        <w:rPr>
          <w:rFonts w:ascii="Times New Roman" w:hAnsi="Times New Roman" w:cs="Times New Roman"/>
          <w:sz w:val="28"/>
          <w:szCs w:val="28"/>
        </w:rPr>
        <w:t>, когда была включена статья ст. 132 «Насильственные действия сексуального характера), диспозиция которой определя</w:t>
      </w:r>
      <w:r w:rsidR="00D91A20">
        <w:rPr>
          <w:rFonts w:ascii="Times New Roman" w:hAnsi="Times New Roman" w:cs="Times New Roman"/>
          <w:sz w:val="28"/>
          <w:szCs w:val="28"/>
        </w:rPr>
        <w:t>ла</w:t>
      </w:r>
      <w:r w:rsidRPr="00F72AEB">
        <w:rPr>
          <w:rFonts w:ascii="Times New Roman" w:hAnsi="Times New Roman" w:cs="Times New Roman"/>
          <w:sz w:val="28"/>
          <w:szCs w:val="28"/>
        </w:rPr>
        <w:t xml:space="preserve"> </w:t>
      </w:r>
      <w:r w:rsidR="00D91A20">
        <w:rPr>
          <w:rFonts w:ascii="Times New Roman" w:hAnsi="Times New Roman" w:cs="Times New Roman"/>
          <w:sz w:val="28"/>
          <w:szCs w:val="28"/>
        </w:rPr>
        <w:t>данные</w:t>
      </w:r>
      <w:r w:rsidRPr="00F72AEB">
        <w:rPr>
          <w:rFonts w:ascii="Times New Roman" w:hAnsi="Times New Roman" w:cs="Times New Roman"/>
          <w:sz w:val="28"/>
          <w:szCs w:val="28"/>
        </w:rPr>
        <w:t xml:space="preserve"> действия как «мужеложство, лесбиянство или иные действия сексуального характера, совершенные с применением насилия или угрозой его применения к потерпевшему (потерпевшей) или к другим лицам либо с использованием беспомощного состояния потерпевшего (потерпевшей)</w:t>
      </w:r>
      <w:r w:rsidR="00D91A20">
        <w:rPr>
          <w:rFonts w:ascii="Times New Roman" w:hAnsi="Times New Roman" w:cs="Times New Roman"/>
          <w:sz w:val="28"/>
          <w:szCs w:val="28"/>
        </w:rPr>
        <w:t>»</w:t>
      </w:r>
      <w:r w:rsidRPr="00F72AEB">
        <w:rPr>
          <w:rFonts w:ascii="Times New Roman" w:hAnsi="Times New Roman" w:cs="Times New Roman"/>
          <w:sz w:val="28"/>
          <w:szCs w:val="28"/>
        </w:rPr>
        <w:t>. Данное разграничение было основано на концепции А.Н. Игнатов</w:t>
      </w:r>
      <w:r w:rsidR="00D91A20">
        <w:rPr>
          <w:rFonts w:ascii="Times New Roman" w:hAnsi="Times New Roman" w:cs="Times New Roman"/>
          <w:sz w:val="28"/>
          <w:szCs w:val="28"/>
        </w:rPr>
        <w:t>а</w:t>
      </w:r>
      <w:r w:rsidR="00D91A20">
        <w:rPr>
          <w:rStyle w:val="a7"/>
          <w:rFonts w:ascii="Times New Roman" w:hAnsi="Times New Roman" w:cs="Times New Roman"/>
          <w:sz w:val="28"/>
          <w:szCs w:val="28"/>
        </w:rPr>
        <w:footnoteReference w:id="2"/>
      </w:r>
      <w:r w:rsidRPr="00F72AEB">
        <w:rPr>
          <w:rFonts w:ascii="Times New Roman" w:hAnsi="Times New Roman" w:cs="Times New Roman"/>
          <w:sz w:val="28"/>
          <w:szCs w:val="28"/>
        </w:rPr>
        <w:t xml:space="preserve">. При обосновании своих предложений </w:t>
      </w:r>
      <w:r w:rsidR="00D91A20">
        <w:rPr>
          <w:rFonts w:ascii="Times New Roman" w:hAnsi="Times New Roman" w:cs="Times New Roman"/>
          <w:sz w:val="28"/>
          <w:szCs w:val="28"/>
        </w:rPr>
        <w:t>Игнатов</w:t>
      </w:r>
      <w:r w:rsidRPr="00F72AEB">
        <w:rPr>
          <w:rFonts w:ascii="Times New Roman" w:hAnsi="Times New Roman" w:cs="Times New Roman"/>
          <w:sz w:val="28"/>
          <w:szCs w:val="28"/>
        </w:rPr>
        <w:t xml:space="preserve"> исходил из того, что термин </w:t>
      </w:r>
      <w:r w:rsidRPr="00F72AEB">
        <w:rPr>
          <w:rFonts w:ascii="Times New Roman" w:hAnsi="Times New Roman" w:cs="Times New Roman"/>
          <w:sz w:val="28"/>
          <w:szCs w:val="28"/>
        </w:rPr>
        <w:lastRenderedPageBreak/>
        <w:t xml:space="preserve">«изнасилование» сложился в русском языке как «определяющий насильственное совершение полового сношения мужчины с женщиной». </w:t>
      </w:r>
    </w:p>
    <w:p w:rsidR="00F72AEB" w:rsidRPr="00F72AEB" w:rsidRDefault="00F72AEB" w:rsidP="00F72AEB">
      <w:pPr>
        <w:spacing w:line="360" w:lineRule="auto"/>
        <w:ind w:firstLine="708"/>
        <w:rPr>
          <w:rFonts w:ascii="Times New Roman" w:hAnsi="Times New Roman" w:cs="Times New Roman"/>
          <w:sz w:val="28"/>
          <w:szCs w:val="28"/>
        </w:rPr>
      </w:pPr>
      <w:r w:rsidRPr="00F72AEB">
        <w:rPr>
          <w:rFonts w:ascii="Times New Roman" w:hAnsi="Times New Roman" w:cs="Times New Roman"/>
          <w:sz w:val="28"/>
          <w:szCs w:val="28"/>
        </w:rPr>
        <w:t>В качестве медицинской основы юридической трактовки изнасилования было взято</w:t>
      </w:r>
      <w:r w:rsidR="00D91A20">
        <w:rPr>
          <w:rFonts w:ascii="Times New Roman" w:hAnsi="Times New Roman" w:cs="Times New Roman"/>
          <w:sz w:val="28"/>
          <w:szCs w:val="28"/>
        </w:rPr>
        <w:t xml:space="preserve"> определение полового сношения, </w:t>
      </w:r>
      <w:r w:rsidRPr="00F72AEB">
        <w:rPr>
          <w:rFonts w:ascii="Times New Roman" w:hAnsi="Times New Roman" w:cs="Times New Roman"/>
          <w:sz w:val="28"/>
          <w:szCs w:val="28"/>
        </w:rPr>
        <w:t>сформулированное М.И. Авдеевым</w:t>
      </w:r>
      <w:r w:rsidR="00D91A20">
        <w:rPr>
          <w:rStyle w:val="a7"/>
          <w:rFonts w:ascii="Times New Roman" w:hAnsi="Times New Roman" w:cs="Times New Roman"/>
          <w:sz w:val="28"/>
          <w:szCs w:val="28"/>
        </w:rPr>
        <w:footnoteReference w:id="3"/>
      </w:r>
      <w:r w:rsidRPr="00F72AEB">
        <w:rPr>
          <w:rFonts w:ascii="Times New Roman" w:hAnsi="Times New Roman" w:cs="Times New Roman"/>
          <w:sz w:val="28"/>
          <w:szCs w:val="28"/>
        </w:rPr>
        <w:t>, который считал данное сексуальное действие физиологическим актом, направленным «на продолжение рода и заключающийся во введении мужского члена во влагалище». Авдеев отмечал, что половое сношение может иметь место только между лицами разного пола, и все остальные действия, направленные на удовлетворение половой потребности в иной форме</w:t>
      </w:r>
      <w:r w:rsidR="00D91A20">
        <w:rPr>
          <w:rFonts w:ascii="Times New Roman" w:hAnsi="Times New Roman" w:cs="Times New Roman"/>
          <w:sz w:val="28"/>
          <w:szCs w:val="28"/>
        </w:rPr>
        <w:t>, не являются половым сношением</w:t>
      </w:r>
      <w:r w:rsidRPr="00F72AEB">
        <w:rPr>
          <w:rFonts w:ascii="Times New Roman" w:hAnsi="Times New Roman" w:cs="Times New Roman"/>
          <w:sz w:val="28"/>
          <w:szCs w:val="28"/>
        </w:rPr>
        <w:t xml:space="preserve">. </w:t>
      </w:r>
    </w:p>
    <w:p w:rsidR="008E529E" w:rsidRDefault="00F72AEB" w:rsidP="00F72AEB">
      <w:pPr>
        <w:spacing w:line="360" w:lineRule="auto"/>
        <w:ind w:firstLine="708"/>
        <w:rPr>
          <w:rFonts w:ascii="Times New Roman" w:hAnsi="Times New Roman" w:cs="Times New Roman"/>
          <w:sz w:val="28"/>
          <w:szCs w:val="28"/>
        </w:rPr>
      </w:pPr>
      <w:r w:rsidRPr="00F72AEB">
        <w:rPr>
          <w:rFonts w:ascii="Times New Roman" w:hAnsi="Times New Roman" w:cs="Times New Roman"/>
          <w:sz w:val="28"/>
          <w:szCs w:val="28"/>
        </w:rPr>
        <w:t xml:space="preserve">А.В. </w:t>
      </w:r>
      <w:proofErr w:type="spellStart"/>
      <w:r w:rsidRPr="00F72AEB">
        <w:rPr>
          <w:rFonts w:ascii="Times New Roman" w:hAnsi="Times New Roman" w:cs="Times New Roman"/>
          <w:sz w:val="28"/>
          <w:szCs w:val="28"/>
        </w:rPr>
        <w:t>Дыдо</w:t>
      </w:r>
      <w:proofErr w:type="spellEnd"/>
      <w:r w:rsidRPr="00F72AEB">
        <w:rPr>
          <w:rFonts w:ascii="Times New Roman" w:hAnsi="Times New Roman" w:cs="Times New Roman"/>
          <w:sz w:val="28"/>
          <w:szCs w:val="28"/>
        </w:rPr>
        <w:t xml:space="preserve"> предлагает дополнить ст. 131 УК РФ примечанием: «Деянием в форме полового сношения является введение полового органа мужчины или любой другой части человеческого тела, равно как и иного предмета в половую полость женщины (влагалище), а также введение полового органа мужчины в иную полост</w:t>
      </w:r>
      <w:r w:rsidR="00D91A20">
        <w:rPr>
          <w:rFonts w:ascii="Times New Roman" w:hAnsi="Times New Roman" w:cs="Times New Roman"/>
          <w:sz w:val="28"/>
          <w:szCs w:val="28"/>
        </w:rPr>
        <w:t>ь женщины»</w:t>
      </w:r>
      <w:r w:rsidR="00D91A20">
        <w:rPr>
          <w:rStyle w:val="a7"/>
          <w:rFonts w:ascii="Times New Roman" w:hAnsi="Times New Roman" w:cs="Times New Roman"/>
          <w:sz w:val="28"/>
          <w:szCs w:val="28"/>
        </w:rPr>
        <w:footnoteReference w:id="4"/>
      </w:r>
      <w:r w:rsidRPr="00F72AEB">
        <w:rPr>
          <w:rFonts w:ascii="Times New Roman" w:hAnsi="Times New Roman" w:cs="Times New Roman"/>
          <w:sz w:val="28"/>
          <w:szCs w:val="28"/>
        </w:rPr>
        <w:t>. А.Н. Каменева считает данное предложение недопустимым, аргументируя свою позицию тем, что понятие «половое сношение» является медицинским термином, а не юридическим, поэтому толкование данного понятия должно основываться именно на положениях м</w:t>
      </w:r>
      <w:r w:rsidR="008E529E">
        <w:rPr>
          <w:rFonts w:ascii="Times New Roman" w:hAnsi="Times New Roman" w:cs="Times New Roman"/>
          <w:sz w:val="28"/>
          <w:szCs w:val="28"/>
        </w:rPr>
        <w:t>едицинской науки и биологии</w:t>
      </w:r>
      <w:r w:rsidR="00D91A20">
        <w:rPr>
          <w:rStyle w:val="a7"/>
          <w:rFonts w:ascii="Times New Roman" w:hAnsi="Times New Roman" w:cs="Times New Roman"/>
          <w:sz w:val="28"/>
          <w:szCs w:val="28"/>
        </w:rPr>
        <w:footnoteReference w:id="5"/>
      </w:r>
      <w:r w:rsidR="008E529E">
        <w:rPr>
          <w:rFonts w:ascii="Times New Roman" w:hAnsi="Times New Roman" w:cs="Times New Roman"/>
          <w:sz w:val="28"/>
          <w:szCs w:val="28"/>
        </w:rPr>
        <w:t>.</w:t>
      </w:r>
    </w:p>
    <w:p w:rsidR="00D91A20" w:rsidRPr="00D91A20" w:rsidRDefault="00D91A20" w:rsidP="00D91A20">
      <w:pPr>
        <w:spacing w:line="360" w:lineRule="auto"/>
        <w:ind w:firstLine="708"/>
        <w:rPr>
          <w:rFonts w:ascii="Times New Roman" w:hAnsi="Times New Roman" w:cs="Times New Roman"/>
          <w:sz w:val="28"/>
          <w:szCs w:val="28"/>
        </w:rPr>
      </w:pPr>
      <w:r w:rsidRPr="00D91A20">
        <w:rPr>
          <w:rFonts w:ascii="Times New Roman" w:hAnsi="Times New Roman" w:cs="Times New Roman"/>
          <w:sz w:val="28"/>
          <w:szCs w:val="28"/>
        </w:rPr>
        <w:t>Сторонники разграничения данных статей указывают, что при изнасиловании общественная опасность выше. Так, Каменева указывает на то, что «при совершении изнасилования вносятся элементы социальной конфликтности между полами, что ведет к дезорганизации нормальной жизнедеятельности в обществе, невозможности создавать семь</w:t>
      </w:r>
      <w:r>
        <w:rPr>
          <w:rFonts w:ascii="Times New Roman" w:hAnsi="Times New Roman" w:cs="Times New Roman"/>
          <w:sz w:val="28"/>
          <w:szCs w:val="28"/>
        </w:rPr>
        <w:t>и, к демографическим проблемам»</w:t>
      </w:r>
      <w:r>
        <w:rPr>
          <w:rStyle w:val="a7"/>
          <w:rFonts w:ascii="Times New Roman" w:hAnsi="Times New Roman" w:cs="Times New Roman"/>
          <w:sz w:val="28"/>
          <w:szCs w:val="28"/>
        </w:rPr>
        <w:footnoteReference w:id="6"/>
      </w:r>
      <w:r w:rsidRPr="00D91A20">
        <w:rPr>
          <w:rFonts w:ascii="Times New Roman" w:hAnsi="Times New Roman" w:cs="Times New Roman"/>
          <w:sz w:val="28"/>
          <w:szCs w:val="28"/>
        </w:rPr>
        <w:t xml:space="preserve">. </w:t>
      </w:r>
      <w:r>
        <w:rPr>
          <w:rFonts w:ascii="Times New Roman" w:hAnsi="Times New Roman" w:cs="Times New Roman"/>
          <w:sz w:val="28"/>
          <w:szCs w:val="28"/>
        </w:rPr>
        <w:t>Сложно согласиться</w:t>
      </w:r>
      <w:r w:rsidRPr="00D91A20">
        <w:rPr>
          <w:rFonts w:ascii="Times New Roman" w:hAnsi="Times New Roman" w:cs="Times New Roman"/>
          <w:sz w:val="28"/>
          <w:szCs w:val="28"/>
        </w:rPr>
        <w:t xml:space="preserve"> с данным выводом, </w:t>
      </w:r>
      <w:r w:rsidRPr="00D91A20">
        <w:rPr>
          <w:rFonts w:ascii="Times New Roman" w:hAnsi="Times New Roman" w:cs="Times New Roman"/>
          <w:sz w:val="28"/>
          <w:szCs w:val="28"/>
        </w:rPr>
        <w:lastRenderedPageBreak/>
        <w:t>поскольку такой подход можно применить и в других статьях, например, ст. 111 УК РФ, отметив, что причинение мужчиной тяжкого вреда здоровья женщине «вносит элементы социальной конфликтности между полами», поэтому необходимо ввести дополнительную статью, предусматривающую ответственность за причинение мужчиной тяжкого вреда здоровья женщине, что является юридическим нонсенсом. Так же из данного вывода неясно, почему «элемент социальной конфликтности между полами» возникает только при причинении мужчиной сексуального насилия в отношении женщины, а не наоборот, за что предусмотрена ответственность ст. 132 УК РФ.</w:t>
      </w:r>
    </w:p>
    <w:p w:rsidR="00D91A20" w:rsidRDefault="00D91A20" w:rsidP="00D91A20">
      <w:pPr>
        <w:spacing w:line="360" w:lineRule="auto"/>
        <w:ind w:firstLine="708"/>
        <w:rPr>
          <w:rFonts w:ascii="Times New Roman" w:hAnsi="Times New Roman" w:cs="Times New Roman"/>
          <w:sz w:val="28"/>
          <w:szCs w:val="28"/>
        </w:rPr>
      </w:pPr>
      <w:r w:rsidRPr="00D91A20">
        <w:rPr>
          <w:rFonts w:ascii="Times New Roman" w:hAnsi="Times New Roman" w:cs="Times New Roman"/>
          <w:sz w:val="28"/>
          <w:szCs w:val="28"/>
        </w:rPr>
        <w:t>Помимо вышеперечисленных аргументов, сторонники разграничения статей объясняют данную необходимость тем, что при изнасиловании создается уг</w:t>
      </w:r>
      <w:r>
        <w:rPr>
          <w:rFonts w:ascii="Times New Roman" w:hAnsi="Times New Roman" w:cs="Times New Roman"/>
          <w:sz w:val="28"/>
          <w:szCs w:val="28"/>
        </w:rPr>
        <w:t>роза нежелательной беременности</w:t>
      </w:r>
      <w:r>
        <w:rPr>
          <w:rStyle w:val="a7"/>
          <w:rFonts w:ascii="Times New Roman" w:hAnsi="Times New Roman" w:cs="Times New Roman"/>
          <w:sz w:val="28"/>
          <w:szCs w:val="28"/>
        </w:rPr>
        <w:footnoteReference w:id="7"/>
      </w:r>
      <w:r w:rsidRPr="00D91A20">
        <w:rPr>
          <w:rFonts w:ascii="Times New Roman" w:hAnsi="Times New Roman" w:cs="Times New Roman"/>
          <w:sz w:val="28"/>
          <w:szCs w:val="28"/>
        </w:rPr>
        <w:t xml:space="preserve">. </w:t>
      </w:r>
      <w:r>
        <w:rPr>
          <w:rFonts w:ascii="Times New Roman" w:hAnsi="Times New Roman" w:cs="Times New Roman"/>
          <w:sz w:val="28"/>
          <w:szCs w:val="28"/>
        </w:rPr>
        <w:t>На данный аргумент можно возразить,</w:t>
      </w:r>
      <w:r w:rsidRPr="00D91A20">
        <w:rPr>
          <w:rFonts w:ascii="Times New Roman" w:hAnsi="Times New Roman" w:cs="Times New Roman"/>
          <w:sz w:val="28"/>
          <w:szCs w:val="28"/>
        </w:rPr>
        <w:t xml:space="preserve"> что данного негативного последствия недостаточно, чтобы обосновать необходимость разграничения статей, поскольку риск нежелательной беременности может учитываться в качестве квалифицирующего либо особо квалифицирующего признака объединенной статьи.</w:t>
      </w:r>
    </w:p>
    <w:p w:rsidR="00D92870" w:rsidRDefault="00B16D07" w:rsidP="00F72AEB">
      <w:pPr>
        <w:spacing w:line="360" w:lineRule="auto"/>
        <w:ind w:firstLine="708"/>
        <w:rPr>
          <w:rFonts w:ascii="Times New Roman" w:hAnsi="Times New Roman" w:cs="Times New Roman"/>
          <w:sz w:val="28"/>
          <w:szCs w:val="28"/>
        </w:rPr>
      </w:pPr>
      <w:r>
        <w:rPr>
          <w:rFonts w:ascii="Times New Roman" w:hAnsi="Times New Roman" w:cs="Times New Roman"/>
          <w:sz w:val="28"/>
          <w:szCs w:val="28"/>
        </w:rPr>
        <w:t>Проведенный анализ приговоров за 2010-2016 гг.</w:t>
      </w:r>
      <w:r w:rsidR="00FC357E">
        <w:rPr>
          <w:rFonts w:ascii="Times New Roman" w:hAnsi="Times New Roman" w:cs="Times New Roman"/>
          <w:sz w:val="28"/>
          <w:szCs w:val="28"/>
        </w:rPr>
        <w:t xml:space="preserve">, в которых ответственность предусматривалась одновременно </w:t>
      </w:r>
      <w:r w:rsidR="00D92870">
        <w:rPr>
          <w:rFonts w:ascii="Times New Roman" w:hAnsi="Times New Roman" w:cs="Times New Roman"/>
          <w:sz w:val="28"/>
          <w:szCs w:val="28"/>
        </w:rPr>
        <w:t>за изнасилование и</w:t>
      </w:r>
      <w:r w:rsidR="00FC357E">
        <w:rPr>
          <w:rFonts w:ascii="Times New Roman" w:hAnsi="Times New Roman" w:cs="Times New Roman"/>
          <w:sz w:val="28"/>
          <w:szCs w:val="28"/>
        </w:rPr>
        <w:t xml:space="preserve"> насильственные действия сексуального характера,</w:t>
      </w:r>
      <w:r>
        <w:rPr>
          <w:rFonts w:ascii="Times New Roman" w:hAnsi="Times New Roman" w:cs="Times New Roman"/>
          <w:sz w:val="28"/>
          <w:szCs w:val="28"/>
        </w:rPr>
        <w:t xml:space="preserve"> показал, что среднее наказание за изнасилование равняется </w:t>
      </w:r>
      <w:r w:rsidR="00FC357E">
        <w:rPr>
          <w:rFonts w:ascii="Times New Roman" w:hAnsi="Times New Roman" w:cs="Times New Roman"/>
          <w:sz w:val="28"/>
          <w:szCs w:val="28"/>
        </w:rPr>
        <w:t>5,6</w:t>
      </w:r>
      <w:r>
        <w:rPr>
          <w:rFonts w:ascii="Times New Roman" w:hAnsi="Times New Roman" w:cs="Times New Roman"/>
          <w:sz w:val="28"/>
          <w:szCs w:val="28"/>
        </w:rPr>
        <w:t xml:space="preserve"> годам, за насильственные действия сексуального характера – </w:t>
      </w:r>
      <w:r w:rsidR="00FC357E">
        <w:rPr>
          <w:rFonts w:ascii="Times New Roman" w:hAnsi="Times New Roman" w:cs="Times New Roman"/>
          <w:sz w:val="28"/>
          <w:szCs w:val="28"/>
        </w:rPr>
        <w:t xml:space="preserve">5,5 годам. Из данной судебной практики становится очевидно, что судьи не видят принципиальной разницы в общественной опасности изнасилования и насильственных действий сексуального характера. При этом если лицом за короткий промежуток времени было совершено несколько половых актов без квалифицированных </w:t>
      </w:r>
      <w:r w:rsidR="00FC357E">
        <w:rPr>
          <w:rFonts w:ascii="Times New Roman" w:hAnsi="Times New Roman" w:cs="Times New Roman"/>
          <w:sz w:val="28"/>
          <w:szCs w:val="28"/>
        </w:rPr>
        <w:lastRenderedPageBreak/>
        <w:t xml:space="preserve">признаков, образующих состав изнасилования и не образующих длящееся преступление, наказание </w:t>
      </w:r>
      <w:r w:rsidR="008E529E">
        <w:rPr>
          <w:rFonts w:ascii="Times New Roman" w:hAnsi="Times New Roman" w:cs="Times New Roman"/>
          <w:sz w:val="28"/>
          <w:szCs w:val="28"/>
        </w:rPr>
        <w:t>будет назначено как за единое продолжаемое преступление, о чем прямо в п. 8 говорит Постановление Пленума Верховного суда № 16: «</w:t>
      </w:r>
      <w:r w:rsidR="008E529E" w:rsidRPr="008E529E">
        <w:rPr>
          <w:rFonts w:ascii="Times New Roman" w:hAnsi="Times New Roman" w:cs="Times New Roman"/>
          <w:sz w:val="28"/>
          <w:szCs w:val="28"/>
        </w:rPr>
        <w:t xml:space="preserve">В тех случаях, когда несколько изнасилований </w:t>
      </w:r>
      <w:r w:rsidR="008E529E">
        <w:rPr>
          <w:rFonts w:ascii="Times New Roman" w:hAnsi="Times New Roman" w:cs="Times New Roman"/>
          <w:sz w:val="28"/>
          <w:szCs w:val="28"/>
        </w:rPr>
        <w:t xml:space="preserve">… </w:t>
      </w:r>
      <w:r w:rsidR="008E529E" w:rsidRPr="008E529E">
        <w:rPr>
          <w:rFonts w:ascii="Times New Roman" w:hAnsi="Times New Roman" w:cs="Times New Roman"/>
          <w:sz w:val="28"/>
          <w:szCs w:val="28"/>
        </w:rPr>
        <w:t xml:space="preserve">были совершены в течение непродолжительного времени в отношении одного и того же потерпевшего лица и обстоятельства их совершения свидетельствовали о едином умысле виновного </w:t>
      </w:r>
      <w:r w:rsidR="008E529E">
        <w:rPr>
          <w:rFonts w:ascii="Times New Roman" w:hAnsi="Times New Roman" w:cs="Times New Roman"/>
          <w:sz w:val="28"/>
          <w:szCs w:val="28"/>
        </w:rPr>
        <w:t>…</w:t>
      </w:r>
      <w:r w:rsidR="008E529E" w:rsidRPr="008E529E">
        <w:rPr>
          <w:rFonts w:ascii="Times New Roman" w:hAnsi="Times New Roman" w:cs="Times New Roman"/>
          <w:sz w:val="28"/>
          <w:szCs w:val="28"/>
        </w:rPr>
        <w:t>, содеянное следует рассматривать как единое продолжаемое преступление</w:t>
      </w:r>
      <w:r w:rsidR="008E529E">
        <w:rPr>
          <w:rFonts w:ascii="Times New Roman" w:hAnsi="Times New Roman" w:cs="Times New Roman"/>
          <w:sz w:val="28"/>
          <w:szCs w:val="28"/>
        </w:rPr>
        <w:t>»</w:t>
      </w:r>
      <w:r w:rsidR="008E529E">
        <w:rPr>
          <w:rStyle w:val="a7"/>
          <w:rFonts w:ascii="Times New Roman" w:hAnsi="Times New Roman" w:cs="Times New Roman"/>
          <w:sz w:val="28"/>
          <w:szCs w:val="28"/>
        </w:rPr>
        <w:footnoteReference w:id="8"/>
      </w:r>
      <w:r w:rsidR="00FC357E">
        <w:rPr>
          <w:rFonts w:ascii="Times New Roman" w:hAnsi="Times New Roman" w:cs="Times New Roman"/>
          <w:sz w:val="28"/>
          <w:szCs w:val="28"/>
        </w:rPr>
        <w:t xml:space="preserve">, что в среднем составляет 4,2 </w:t>
      </w:r>
      <w:r w:rsidR="00D92870">
        <w:rPr>
          <w:rFonts w:ascii="Times New Roman" w:hAnsi="Times New Roman" w:cs="Times New Roman"/>
          <w:sz w:val="28"/>
          <w:szCs w:val="28"/>
        </w:rPr>
        <w:t xml:space="preserve"> года. Однако при совокупности преступлений по ст. 131 и ст. 132 </w:t>
      </w:r>
      <w:r w:rsidR="003535CA">
        <w:rPr>
          <w:rFonts w:ascii="Times New Roman" w:hAnsi="Times New Roman" w:cs="Times New Roman"/>
          <w:sz w:val="28"/>
          <w:szCs w:val="28"/>
        </w:rPr>
        <w:t>наказание в среднем увеличивается на 1-1,5 года.</w:t>
      </w:r>
    </w:p>
    <w:p w:rsidR="00D91A20" w:rsidRDefault="00D91A20" w:rsidP="00F72AEB">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К сторонникам объединения данных норм относится </w:t>
      </w:r>
      <w:r w:rsidRPr="00D91A20">
        <w:rPr>
          <w:rFonts w:ascii="Times New Roman" w:hAnsi="Times New Roman" w:cs="Times New Roman"/>
          <w:sz w:val="28"/>
          <w:szCs w:val="28"/>
        </w:rPr>
        <w:t xml:space="preserve">С.Д. </w:t>
      </w:r>
      <w:proofErr w:type="spellStart"/>
      <w:r w:rsidRPr="00D91A20">
        <w:rPr>
          <w:rFonts w:ascii="Times New Roman" w:hAnsi="Times New Roman" w:cs="Times New Roman"/>
          <w:sz w:val="28"/>
          <w:szCs w:val="28"/>
        </w:rPr>
        <w:t>Цэнгэл</w:t>
      </w:r>
      <w:proofErr w:type="spellEnd"/>
      <w:r w:rsidRPr="00D91A20">
        <w:rPr>
          <w:rFonts w:ascii="Times New Roman" w:hAnsi="Times New Roman" w:cs="Times New Roman"/>
          <w:sz w:val="28"/>
          <w:szCs w:val="28"/>
        </w:rPr>
        <w:t xml:space="preserve">, считающий, что единая норма должна предусматривать ответственность за насильственные </w:t>
      </w:r>
      <w:r>
        <w:rPr>
          <w:rFonts w:ascii="Times New Roman" w:hAnsi="Times New Roman" w:cs="Times New Roman"/>
          <w:sz w:val="28"/>
          <w:szCs w:val="28"/>
        </w:rPr>
        <w:t>действия сексуального характера</w:t>
      </w:r>
      <w:r>
        <w:rPr>
          <w:rStyle w:val="a7"/>
          <w:rFonts w:ascii="Times New Roman" w:hAnsi="Times New Roman" w:cs="Times New Roman"/>
          <w:sz w:val="28"/>
          <w:szCs w:val="28"/>
        </w:rPr>
        <w:footnoteReference w:id="9"/>
      </w:r>
      <w:r w:rsidRPr="00D91A20">
        <w:rPr>
          <w:rFonts w:ascii="Times New Roman" w:hAnsi="Times New Roman" w:cs="Times New Roman"/>
          <w:sz w:val="28"/>
          <w:szCs w:val="28"/>
        </w:rPr>
        <w:t>, куда включалось бы и изнасилование</w:t>
      </w:r>
      <w:r>
        <w:rPr>
          <w:rFonts w:ascii="Times New Roman" w:hAnsi="Times New Roman" w:cs="Times New Roman"/>
          <w:sz w:val="28"/>
          <w:szCs w:val="28"/>
        </w:rPr>
        <w:t xml:space="preserve">. Убедительную аргументацию приводит </w:t>
      </w:r>
      <w:r w:rsidR="00E6406D">
        <w:rPr>
          <w:rFonts w:ascii="Times New Roman" w:hAnsi="Times New Roman" w:cs="Times New Roman"/>
          <w:sz w:val="28"/>
          <w:szCs w:val="28"/>
        </w:rPr>
        <w:t xml:space="preserve">А.Н. </w:t>
      </w:r>
      <w:proofErr w:type="spellStart"/>
      <w:r w:rsidR="00E6406D">
        <w:rPr>
          <w:rFonts w:ascii="Times New Roman" w:hAnsi="Times New Roman" w:cs="Times New Roman"/>
          <w:sz w:val="28"/>
          <w:szCs w:val="28"/>
        </w:rPr>
        <w:t>Сюркалов</w:t>
      </w:r>
      <w:proofErr w:type="spellEnd"/>
      <w:r w:rsidR="00E6406D">
        <w:rPr>
          <w:rStyle w:val="a7"/>
          <w:rFonts w:ascii="Times New Roman" w:hAnsi="Times New Roman" w:cs="Times New Roman"/>
          <w:sz w:val="28"/>
          <w:szCs w:val="28"/>
        </w:rPr>
        <w:footnoteReference w:id="10"/>
      </w:r>
      <w:r>
        <w:rPr>
          <w:rFonts w:ascii="Times New Roman" w:hAnsi="Times New Roman" w:cs="Times New Roman"/>
          <w:sz w:val="28"/>
          <w:szCs w:val="28"/>
        </w:rPr>
        <w:t xml:space="preserve">, </w:t>
      </w:r>
      <w:r w:rsidR="00E6406D">
        <w:rPr>
          <w:rFonts w:ascii="Times New Roman" w:hAnsi="Times New Roman" w:cs="Times New Roman"/>
          <w:sz w:val="28"/>
          <w:szCs w:val="28"/>
        </w:rPr>
        <w:t xml:space="preserve">ссылаясь на то, что в случае совершения преступником в отношении потерпевшей множественных половых актов (попадающих либо под состав изнасилования, либо под состав насильственных действий сексуального характера), которые будут квалифицироваться как продолжаемое преступление, максимальное наказание будет составлять 15 лет лишения свободы. Однако если была совокупность 131 УК РФ и 132 УК РФ, то по правилам назначения наказания при совокупности преступлений наказание уже будет составлять 22 лет и 6 месяцев лишения свободы. </w:t>
      </w:r>
    </w:p>
    <w:p w:rsidR="00914071" w:rsidRDefault="00C478AA" w:rsidP="003535CA">
      <w:pPr>
        <w:spacing w:line="360" w:lineRule="auto"/>
        <w:rPr>
          <w:rFonts w:ascii="Times New Roman" w:hAnsi="Times New Roman" w:cs="Times New Roman"/>
          <w:sz w:val="28"/>
          <w:szCs w:val="28"/>
        </w:rPr>
      </w:pPr>
      <w:r w:rsidRPr="00C478AA">
        <w:rPr>
          <w:rFonts w:ascii="Times New Roman" w:hAnsi="Times New Roman" w:cs="Times New Roman"/>
          <w:sz w:val="28"/>
          <w:szCs w:val="28"/>
        </w:rPr>
        <w:tab/>
        <w:t xml:space="preserve">Однако, несмотря на то, как подходить к проблеме необходимости разграничения или объединения данных статей, нельзя не признать, что существующая формулировка данных статей лишена целесообразности, </w:t>
      </w:r>
      <w:r w:rsidRPr="00C478AA">
        <w:rPr>
          <w:rFonts w:ascii="Times New Roman" w:hAnsi="Times New Roman" w:cs="Times New Roman"/>
          <w:sz w:val="28"/>
          <w:szCs w:val="28"/>
        </w:rPr>
        <w:lastRenderedPageBreak/>
        <w:t>поскольку санкции данных статей абсолютно идентичны. Общественная опасность находит своё отражение в установленной санкции, поэтому если признать, что изнасилование является более общественно опасным деянием из-за риска нежелательной беременности, и этого обстоятельства достаточно для разграничения статей, необходимо установить более строгие санкции за данное деяние.</w:t>
      </w:r>
    </w:p>
    <w:p w:rsidR="00E6406D" w:rsidRDefault="00E6406D" w:rsidP="00E6406D">
      <w:pPr>
        <w:spacing w:line="360" w:lineRule="auto"/>
        <w:jc w:val="center"/>
        <w:rPr>
          <w:rFonts w:ascii="Times New Roman" w:hAnsi="Times New Roman" w:cs="Times New Roman"/>
          <w:sz w:val="28"/>
          <w:szCs w:val="28"/>
        </w:rPr>
      </w:pPr>
      <w:r>
        <w:rPr>
          <w:rFonts w:ascii="Times New Roman" w:hAnsi="Times New Roman" w:cs="Times New Roman"/>
          <w:sz w:val="28"/>
          <w:szCs w:val="28"/>
        </w:rPr>
        <w:t>Список литературы</w:t>
      </w:r>
    </w:p>
    <w:p w:rsidR="00784682" w:rsidRDefault="00784682" w:rsidP="00E6406D">
      <w:pPr>
        <w:spacing w:line="360" w:lineRule="auto"/>
        <w:jc w:val="center"/>
        <w:rPr>
          <w:rFonts w:ascii="Times New Roman" w:hAnsi="Times New Roman" w:cs="Times New Roman"/>
          <w:sz w:val="28"/>
          <w:szCs w:val="28"/>
        </w:rPr>
      </w:pPr>
      <w:r>
        <w:rPr>
          <w:rFonts w:ascii="Times New Roman" w:hAnsi="Times New Roman" w:cs="Times New Roman"/>
          <w:sz w:val="28"/>
          <w:szCs w:val="28"/>
        </w:rPr>
        <w:t>Нормативные акты</w:t>
      </w:r>
    </w:p>
    <w:p w:rsidR="00E6406D" w:rsidRDefault="00E6406D" w:rsidP="00E6406D">
      <w:pPr>
        <w:pStyle w:val="a8"/>
        <w:numPr>
          <w:ilvl w:val="0"/>
          <w:numId w:val="1"/>
        </w:numPr>
        <w:spacing w:line="360" w:lineRule="auto"/>
        <w:jc w:val="both"/>
        <w:rPr>
          <w:rFonts w:ascii="Times New Roman" w:hAnsi="Times New Roman" w:cs="Times New Roman"/>
          <w:sz w:val="28"/>
          <w:szCs w:val="28"/>
        </w:rPr>
      </w:pPr>
      <w:r w:rsidRPr="00E6406D">
        <w:rPr>
          <w:rFonts w:ascii="Times New Roman" w:hAnsi="Times New Roman" w:cs="Times New Roman"/>
          <w:sz w:val="28"/>
          <w:szCs w:val="28"/>
        </w:rPr>
        <w:t>Уголовный кодекс Российской Федерации от 13 июня 1996 г. № 63-ФЗ: принят ГД ФС РФ 24 мая 1996 г., одобрен СФ ФС РФ 5 июня 1996 г.</w:t>
      </w:r>
      <w:r>
        <w:rPr>
          <w:rFonts w:ascii="Times New Roman" w:hAnsi="Times New Roman" w:cs="Times New Roman"/>
          <w:sz w:val="28"/>
          <w:szCs w:val="28"/>
        </w:rPr>
        <w:t xml:space="preserve"> </w:t>
      </w:r>
      <w:r w:rsidRPr="00E6406D">
        <w:rPr>
          <w:rFonts w:ascii="Times New Roman" w:hAnsi="Times New Roman" w:cs="Times New Roman"/>
          <w:sz w:val="28"/>
          <w:szCs w:val="28"/>
        </w:rPr>
        <w:t>[</w:t>
      </w:r>
      <w:r>
        <w:rPr>
          <w:rFonts w:ascii="Times New Roman" w:hAnsi="Times New Roman" w:cs="Times New Roman"/>
          <w:sz w:val="28"/>
          <w:szCs w:val="28"/>
        </w:rPr>
        <w:t>Первая редакция</w:t>
      </w:r>
      <w:r w:rsidRPr="00E6406D">
        <w:rPr>
          <w:rFonts w:ascii="Times New Roman" w:hAnsi="Times New Roman" w:cs="Times New Roman"/>
          <w:sz w:val="28"/>
          <w:szCs w:val="28"/>
        </w:rPr>
        <w:t>]</w:t>
      </w:r>
      <w:r>
        <w:rPr>
          <w:rFonts w:ascii="Times New Roman" w:hAnsi="Times New Roman" w:cs="Times New Roman"/>
          <w:sz w:val="28"/>
          <w:szCs w:val="28"/>
        </w:rPr>
        <w:t xml:space="preserve">. </w:t>
      </w:r>
      <w:r w:rsidRPr="00E6406D">
        <w:rPr>
          <w:rFonts w:ascii="Times New Roman" w:hAnsi="Times New Roman" w:cs="Times New Roman"/>
          <w:sz w:val="28"/>
          <w:szCs w:val="28"/>
        </w:rPr>
        <w:t>// Собрание законодательства Российской Федерации. 1996. № 25. Ст. 13</w:t>
      </w:r>
      <w:r>
        <w:rPr>
          <w:rFonts w:ascii="Times New Roman" w:hAnsi="Times New Roman" w:cs="Times New Roman"/>
          <w:sz w:val="28"/>
          <w:szCs w:val="28"/>
        </w:rPr>
        <w:t>2</w:t>
      </w:r>
      <w:r w:rsidRPr="00E6406D">
        <w:rPr>
          <w:rFonts w:ascii="Times New Roman" w:hAnsi="Times New Roman" w:cs="Times New Roman"/>
          <w:sz w:val="28"/>
          <w:szCs w:val="28"/>
        </w:rPr>
        <w:t>.</w:t>
      </w:r>
    </w:p>
    <w:p w:rsidR="00784682" w:rsidRDefault="00784682" w:rsidP="00784682">
      <w:pPr>
        <w:pStyle w:val="a8"/>
        <w:numPr>
          <w:ilvl w:val="0"/>
          <w:numId w:val="1"/>
        </w:numPr>
        <w:spacing w:line="360" w:lineRule="auto"/>
        <w:jc w:val="both"/>
        <w:rPr>
          <w:rFonts w:ascii="Times New Roman" w:hAnsi="Times New Roman" w:cs="Times New Roman"/>
          <w:sz w:val="28"/>
          <w:szCs w:val="28"/>
        </w:rPr>
      </w:pPr>
      <w:r w:rsidRPr="00784682">
        <w:rPr>
          <w:rFonts w:ascii="Times New Roman" w:hAnsi="Times New Roman" w:cs="Times New Roman"/>
          <w:sz w:val="28"/>
          <w:szCs w:val="28"/>
        </w:rPr>
        <w:t>Постановление Пленума ВС РФ от 04.12.2014 №16 «О судебной практике по делам о преступлениях против половой неприкосновенности и половой свободы личности» // БВС РФ. 2015. №1.</w:t>
      </w:r>
    </w:p>
    <w:p w:rsidR="00784682" w:rsidRDefault="00784682" w:rsidP="00784682">
      <w:pPr>
        <w:pStyle w:val="a8"/>
        <w:spacing w:line="360" w:lineRule="auto"/>
        <w:jc w:val="center"/>
        <w:rPr>
          <w:rFonts w:ascii="Times New Roman" w:hAnsi="Times New Roman" w:cs="Times New Roman"/>
          <w:sz w:val="28"/>
          <w:szCs w:val="28"/>
        </w:rPr>
      </w:pPr>
      <w:r>
        <w:rPr>
          <w:rFonts w:ascii="Times New Roman" w:hAnsi="Times New Roman" w:cs="Times New Roman"/>
          <w:sz w:val="28"/>
          <w:szCs w:val="28"/>
        </w:rPr>
        <w:t>Научная литература</w:t>
      </w:r>
    </w:p>
    <w:p w:rsidR="00784682" w:rsidRDefault="00784682" w:rsidP="00784682">
      <w:pPr>
        <w:pStyle w:val="a8"/>
        <w:numPr>
          <w:ilvl w:val="0"/>
          <w:numId w:val="1"/>
        </w:numPr>
        <w:spacing w:line="360" w:lineRule="auto"/>
        <w:jc w:val="both"/>
        <w:rPr>
          <w:rFonts w:ascii="Times New Roman" w:hAnsi="Times New Roman" w:cs="Times New Roman"/>
          <w:sz w:val="28"/>
          <w:szCs w:val="28"/>
        </w:rPr>
      </w:pPr>
      <w:r w:rsidRPr="00784682">
        <w:rPr>
          <w:rFonts w:ascii="Times New Roman" w:hAnsi="Times New Roman" w:cs="Times New Roman"/>
          <w:sz w:val="28"/>
          <w:szCs w:val="28"/>
        </w:rPr>
        <w:t xml:space="preserve">Авдеев М.И. Судебно-медицинская экспертиза </w:t>
      </w:r>
      <w:r>
        <w:rPr>
          <w:rFonts w:ascii="Times New Roman" w:hAnsi="Times New Roman" w:cs="Times New Roman"/>
          <w:sz w:val="28"/>
          <w:szCs w:val="28"/>
        </w:rPr>
        <w:t>живых лиц. — М., 1968. — 376 с</w:t>
      </w:r>
      <w:r w:rsidRPr="00784682">
        <w:rPr>
          <w:rFonts w:ascii="Times New Roman" w:hAnsi="Times New Roman" w:cs="Times New Roman"/>
          <w:sz w:val="28"/>
          <w:szCs w:val="28"/>
        </w:rPr>
        <w:t>.</w:t>
      </w:r>
    </w:p>
    <w:p w:rsidR="00784682" w:rsidRPr="00784682" w:rsidRDefault="00784682" w:rsidP="00784682">
      <w:pPr>
        <w:pStyle w:val="a8"/>
        <w:numPr>
          <w:ilvl w:val="0"/>
          <w:numId w:val="1"/>
        </w:numPr>
        <w:spacing w:line="360" w:lineRule="auto"/>
        <w:jc w:val="both"/>
        <w:rPr>
          <w:rFonts w:ascii="Times New Roman" w:hAnsi="Times New Roman" w:cs="Times New Roman"/>
          <w:sz w:val="28"/>
          <w:szCs w:val="28"/>
        </w:rPr>
      </w:pPr>
      <w:proofErr w:type="spellStart"/>
      <w:r w:rsidRPr="00784682">
        <w:rPr>
          <w:rFonts w:ascii="Times New Roman" w:hAnsi="Times New Roman" w:cs="Times New Roman"/>
          <w:sz w:val="28"/>
          <w:szCs w:val="28"/>
        </w:rPr>
        <w:t>Дыдо</w:t>
      </w:r>
      <w:proofErr w:type="spellEnd"/>
      <w:r w:rsidRPr="00784682">
        <w:rPr>
          <w:rFonts w:ascii="Times New Roman" w:hAnsi="Times New Roman" w:cs="Times New Roman"/>
          <w:sz w:val="28"/>
          <w:szCs w:val="28"/>
        </w:rPr>
        <w:t xml:space="preserve"> А.В. Изнасилование: проблемы угол</w:t>
      </w:r>
      <w:r>
        <w:rPr>
          <w:rFonts w:ascii="Times New Roman" w:hAnsi="Times New Roman" w:cs="Times New Roman"/>
          <w:sz w:val="28"/>
          <w:szCs w:val="28"/>
        </w:rPr>
        <w:t xml:space="preserve">овно-правовой квалификации: </w:t>
      </w:r>
      <w:proofErr w:type="spellStart"/>
      <w:r>
        <w:rPr>
          <w:rFonts w:ascii="Times New Roman" w:hAnsi="Times New Roman" w:cs="Times New Roman"/>
          <w:sz w:val="28"/>
          <w:szCs w:val="28"/>
        </w:rPr>
        <w:t>дис</w:t>
      </w:r>
      <w:proofErr w:type="spellEnd"/>
      <w:r w:rsidRPr="00784682">
        <w:rPr>
          <w:rFonts w:ascii="Times New Roman" w:hAnsi="Times New Roman" w:cs="Times New Roman"/>
          <w:sz w:val="28"/>
          <w:szCs w:val="28"/>
        </w:rPr>
        <w:t xml:space="preserve">. … канд. </w:t>
      </w:r>
      <w:proofErr w:type="spellStart"/>
      <w:r w:rsidRPr="00784682">
        <w:rPr>
          <w:rFonts w:ascii="Times New Roman" w:hAnsi="Times New Roman" w:cs="Times New Roman"/>
          <w:sz w:val="28"/>
          <w:szCs w:val="28"/>
        </w:rPr>
        <w:t>юрид</w:t>
      </w:r>
      <w:proofErr w:type="spellEnd"/>
      <w:proofErr w:type="gramStart"/>
      <w:r w:rsidRPr="00784682">
        <w:rPr>
          <w:rFonts w:ascii="Times New Roman" w:hAnsi="Times New Roman" w:cs="Times New Roman"/>
          <w:sz w:val="28"/>
          <w:szCs w:val="28"/>
        </w:rPr>
        <w:t>. наук</w:t>
      </w:r>
      <w:proofErr w:type="gramEnd"/>
      <w:r w:rsidRPr="00784682">
        <w:rPr>
          <w:rFonts w:ascii="Times New Roman" w:hAnsi="Times New Roman" w:cs="Times New Roman"/>
          <w:sz w:val="28"/>
          <w:szCs w:val="28"/>
        </w:rPr>
        <w:t>. Владивосток, 2006.</w:t>
      </w:r>
      <w:r>
        <w:rPr>
          <w:rFonts w:ascii="Times New Roman" w:hAnsi="Times New Roman" w:cs="Times New Roman"/>
          <w:sz w:val="28"/>
          <w:szCs w:val="28"/>
        </w:rPr>
        <w:t xml:space="preserve"> </w:t>
      </w:r>
      <w:r w:rsidRPr="001C1008">
        <w:rPr>
          <w:rFonts w:ascii="Times New Roman" w:hAnsi="Times New Roman"/>
          <w:sz w:val="28"/>
          <w:szCs w:val="28"/>
        </w:rPr>
        <w:t>– 214 с.</w:t>
      </w:r>
    </w:p>
    <w:p w:rsidR="00784682" w:rsidRDefault="00784682" w:rsidP="00784682">
      <w:pPr>
        <w:pStyle w:val="a8"/>
        <w:numPr>
          <w:ilvl w:val="0"/>
          <w:numId w:val="1"/>
        </w:numPr>
        <w:spacing w:line="360" w:lineRule="auto"/>
        <w:jc w:val="both"/>
        <w:rPr>
          <w:rFonts w:ascii="Times New Roman" w:hAnsi="Times New Roman" w:cs="Times New Roman"/>
          <w:sz w:val="28"/>
          <w:szCs w:val="28"/>
        </w:rPr>
      </w:pPr>
      <w:r w:rsidRPr="00784682">
        <w:rPr>
          <w:rFonts w:ascii="Times New Roman" w:hAnsi="Times New Roman" w:cs="Times New Roman"/>
          <w:sz w:val="28"/>
          <w:szCs w:val="28"/>
        </w:rPr>
        <w:t>Игнатов А.Н. Некоторые вопросы квалификации половых преступлений // Вопросы борьбы с преступностью. 1972. № 17.</w:t>
      </w:r>
    </w:p>
    <w:p w:rsidR="00784682" w:rsidRDefault="00784682" w:rsidP="00784682">
      <w:pPr>
        <w:pStyle w:val="a8"/>
        <w:numPr>
          <w:ilvl w:val="0"/>
          <w:numId w:val="1"/>
        </w:numPr>
        <w:spacing w:line="360" w:lineRule="auto"/>
        <w:jc w:val="both"/>
        <w:rPr>
          <w:rFonts w:ascii="Times New Roman" w:hAnsi="Times New Roman" w:cs="Times New Roman"/>
          <w:sz w:val="28"/>
          <w:szCs w:val="28"/>
        </w:rPr>
      </w:pPr>
      <w:r w:rsidRPr="00784682">
        <w:rPr>
          <w:rFonts w:ascii="Times New Roman" w:hAnsi="Times New Roman" w:cs="Times New Roman"/>
          <w:sz w:val="28"/>
          <w:szCs w:val="28"/>
        </w:rPr>
        <w:t>Каменева А.Н. Ответственность за изнасилование по уголовному законодательству Российской Федерации и различных зарубежных государств. – М.: Издательство Московского университета, 2011. – 160 с.</w:t>
      </w:r>
    </w:p>
    <w:p w:rsidR="00784682" w:rsidRDefault="00784682" w:rsidP="00784682">
      <w:pPr>
        <w:pStyle w:val="a8"/>
        <w:numPr>
          <w:ilvl w:val="0"/>
          <w:numId w:val="1"/>
        </w:numPr>
        <w:spacing w:line="360" w:lineRule="auto"/>
        <w:jc w:val="both"/>
        <w:rPr>
          <w:rFonts w:ascii="Times New Roman" w:hAnsi="Times New Roman" w:cs="Times New Roman"/>
          <w:sz w:val="28"/>
          <w:szCs w:val="28"/>
        </w:rPr>
      </w:pPr>
      <w:proofErr w:type="spellStart"/>
      <w:r w:rsidRPr="00784682">
        <w:rPr>
          <w:rFonts w:ascii="Times New Roman" w:hAnsi="Times New Roman" w:cs="Times New Roman"/>
          <w:sz w:val="28"/>
          <w:szCs w:val="28"/>
        </w:rPr>
        <w:t>Сюркалов</w:t>
      </w:r>
      <w:proofErr w:type="spellEnd"/>
      <w:r w:rsidRPr="00784682">
        <w:rPr>
          <w:rFonts w:ascii="Times New Roman" w:hAnsi="Times New Roman" w:cs="Times New Roman"/>
          <w:sz w:val="28"/>
          <w:szCs w:val="28"/>
        </w:rPr>
        <w:t xml:space="preserve">, А.Н. Уголовно-правовые вопросы насильственных половых преступлений [Текст] / А.Н. </w:t>
      </w:r>
      <w:proofErr w:type="spellStart"/>
      <w:r w:rsidRPr="00784682">
        <w:rPr>
          <w:rFonts w:ascii="Times New Roman" w:hAnsi="Times New Roman" w:cs="Times New Roman"/>
          <w:sz w:val="28"/>
          <w:szCs w:val="28"/>
        </w:rPr>
        <w:t>Сюркалов</w:t>
      </w:r>
      <w:proofErr w:type="spellEnd"/>
      <w:r w:rsidRPr="00784682">
        <w:rPr>
          <w:rFonts w:ascii="Times New Roman" w:hAnsi="Times New Roman" w:cs="Times New Roman"/>
          <w:sz w:val="28"/>
          <w:szCs w:val="28"/>
        </w:rPr>
        <w:t xml:space="preserve"> // Вестник НГУЭУ. - 2012. - №2.</w:t>
      </w:r>
      <w:r>
        <w:rPr>
          <w:rFonts w:ascii="Times New Roman" w:hAnsi="Times New Roman" w:cs="Times New Roman"/>
          <w:sz w:val="28"/>
          <w:szCs w:val="28"/>
        </w:rPr>
        <w:t xml:space="preserve"> – С. 187–192.</w:t>
      </w:r>
    </w:p>
    <w:p w:rsidR="00784682" w:rsidRPr="00E6406D" w:rsidRDefault="00412349" w:rsidP="00412349">
      <w:pPr>
        <w:pStyle w:val="a8"/>
        <w:numPr>
          <w:ilvl w:val="0"/>
          <w:numId w:val="1"/>
        </w:numPr>
        <w:spacing w:line="360" w:lineRule="auto"/>
        <w:jc w:val="both"/>
        <w:rPr>
          <w:rFonts w:ascii="Times New Roman" w:hAnsi="Times New Roman" w:cs="Times New Roman"/>
          <w:sz w:val="28"/>
          <w:szCs w:val="28"/>
        </w:rPr>
      </w:pPr>
      <w:proofErr w:type="spellStart"/>
      <w:r w:rsidRPr="00412349">
        <w:rPr>
          <w:rFonts w:ascii="Times New Roman" w:hAnsi="Times New Roman" w:cs="Times New Roman"/>
          <w:sz w:val="28"/>
          <w:szCs w:val="28"/>
        </w:rPr>
        <w:lastRenderedPageBreak/>
        <w:t>Цэнгэл</w:t>
      </w:r>
      <w:proofErr w:type="spellEnd"/>
      <w:r w:rsidRPr="00412349">
        <w:rPr>
          <w:rFonts w:ascii="Times New Roman" w:hAnsi="Times New Roman" w:cs="Times New Roman"/>
          <w:sz w:val="28"/>
          <w:szCs w:val="28"/>
        </w:rPr>
        <w:t xml:space="preserve"> С.Д. Квалификация насильственных действий сексуального характера (ст. 132 УК РФ): </w:t>
      </w:r>
      <w:proofErr w:type="spellStart"/>
      <w:r w:rsidRPr="00412349">
        <w:rPr>
          <w:rFonts w:ascii="Times New Roman" w:hAnsi="Times New Roman" w:cs="Times New Roman"/>
          <w:sz w:val="28"/>
          <w:szCs w:val="28"/>
        </w:rPr>
        <w:t>дисс</w:t>
      </w:r>
      <w:proofErr w:type="spellEnd"/>
      <w:r w:rsidRPr="00412349">
        <w:rPr>
          <w:rFonts w:ascii="Times New Roman" w:hAnsi="Times New Roman" w:cs="Times New Roman"/>
          <w:sz w:val="28"/>
          <w:szCs w:val="28"/>
        </w:rPr>
        <w:t xml:space="preserve">. … канд. </w:t>
      </w:r>
      <w:proofErr w:type="spellStart"/>
      <w:r w:rsidRPr="00412349">
        <w:rPr>
          <w:rFonts w:ascii="Times New Roman" w:hAnsi="Times New Roman" w:cs="Times New Roman"/>
          <w:sz w:val="28"/>
          <w:szCs w:val="28"/>
        </w:rPr>
        <w:t>юрид</w:t>
      </w:r>
      <w:proofErr w:type="spellEnd"/>
      <w:proofErr w:type="gramStart"/>
      <w:r w:rsidRPr="00412349">
        <w:rPr>
          <w:rFonts w:ascii="Times New Roman" w:hAnsi="Times New Roman" w:cs="Times New Roman"/>
          <w:sz w:val="28"/>
          <w:szCs w:val="28"/>
        </w:rPr>
        <w:t>. наук</w:t>
      </w:r>
      <w:proofErr w:type="gramEnd"/>
      <w:r w:rsidRPr="00412349">
        <w:rPr>
          <w:rFonts w:ascii="Times New Roman" w:hAnsi="Times New Roman" w:cs="Times New Roman"/>
          <w:sz w:val="28"/>
          <w:szCs w:val="28"/>
        </w:rPr>
        <w:t>. Ставрополь, 2000. – 220 с.</w:t>
      </w:r>
    </w:p>
    <w:sectPr w:rsidR="00784682" w:rsidRPr="00E6406D">
      <w:footnotePr>
        <w:numRestart w:val="eachPage"/>
      </w:foot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357" w:rsidRDefault="00665357" w:rsidP="008E529E">
      <w:pPr>
        <w:spacing w:after="0" w:line="240" w:lineRule="auto"/>
      </w:pPr>
      <w:r>
        <w:separator/>
      </w:r>
    </w:p>
  </w:endnote>
  <w:endnote w:type="continuationSeparator" w:id="0">
    <w:p w:rsidR="00665357" w:rsidRDefault="00665357" w:rsidP="008E5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357" w:rsidRDefault="00665357" w:rsidP="008E529E">
      <w:pPr>
        <w:spacing w:after="0" w:line="240" w:lineRule="auto"/>
      </w:pPr>
      <w:r>
        <w:separator/>
      </w:r>
    </w:p>
  </w:footnote>
  <w:footnote w:type="continuationSeparator" w:id="0">
    <w:p w:rsidR="00665357" w:rsidRDefault="00665357" w:rsidP="008E529E">
      <w:pPr>
        <w:spacing w:after="0" w:line="240" w:lineRule="auto"/>
      </w:pPr>
      <w:r>
        <w:continuationSeparator/>
      </w:r>
    </w:p>
  </w:footnote>
  <w:footnote w:id="1">
    <w:p w:rsidR="00E6406D" w:rsidRDefault="00E6406D">
      <w:pPr>
        <w:pStyle w:val="a5"/>
      </w:pPr>
      <w:r>
        <w:rPr>
          <w:rStyle w:val="a7"/>
        </w:rPr>
        <w:footnoteRef/>
      </w:r>
      <w:r>
        <w:t xml:space="preserve"> </w:t>
      </w:r>
      <w:r w:rsidRPr="00E6406D">
        <w:t>Уголовный кодекс Российской Федерации от 13 июня 1996 г. № 63-ФЗ: принят ГД ФС РФ 24 мая 1996 г., одобрен СФ ФС РФ 5 июня 1996 г. [Первая редакция]. // Собрание законодательства Российской Федерации. 1996. № 25. Ст. 132.</w:t>
      </w:r>
    </w:p>
  </w:footnote>
  <w:footnote w:id="2">
    <w:p w:rsidR="00D91A20" w:rsidRDefault="00D91A20">
      <w:pPr>
        <w:pStyle w:val="a5"/>
      </w:pPr>
      <w:r>
        <w:rPr>
          <w:rStyle w:val="a7"/>
        </w:rPr>
        <w:footnoteRef/>
      </w:r>
      <w:r>
        <w:t xml:space="preserve"> </w:t>
      </w:r>
      <w:r w:rsidRPr="00D91A20">
        <w:t>Игнатов А.Н. Некоторые вопросы квалификации половых преступлений // Вопросы борьбы с преступностью. 1972. № 17. С. 62</w:t>
      </w:r>
      <w:r w:rsidR="00784682">
        <w:t>.</w:t>
      </w:r>
    </w:p>
  </w:footnote>
  <w:footnote w:id="3">
    <w:p w:rsidR="00D91A20" w:rsidRDefault="00D91A20">
      <w:pPr>
        <w:pStyle w:val="a5"/>
      </w:pPr>
      <w:r>
        <w:rPr>
          <w:rStyle w:val="a7"/>
        </w:rPr>
        <w:footnoteRef/>
      </w:r>
      <w:r>
        <w:t xml:space="preserve"> </w:t>
      </w:r>
      <w:r w:rsidRPr="00D91A20">
        <w:t>Авдеев М.И. Судебно-медицинская экспертиза живых лиц. - М.: Медицина, 1968. С. 287.</w:t>
      </w:r>
    </w:p>
  </w:footnote>
  <w:footnote w:id="4">
    <w:p w:rsidR="00D91A20" w:rsidRDefault="00D91A20">
      <w:pPr>
        <w:pStyle w:val="a5"/>
      </w:pPr>
      <w:r>
        <w:rPr>
          <w:rStyle w:val="a7"/>
        </w:rPr>
        <w:footnoteRef/>
      </w:r>
      <w:r>
        <w:t xml:space="preserve"> </w:t>
      </w:r>
      <w:proofErr w:type="spellStart"/>
      <w:r w:rsidRPr="00D91A20">
        <w:t>Дыдо</w:t>
      </w:r>
      <w:proofErr w:type="spellEnd"/>
      <w:r w:rsidRPr="00D91A20">
        <w:t xml:space="preserve"> А.В. Изнасилование: проблемы уголовно-правовой квалификации: </w:t>
      </w:r>
      <w:proofErr w:type="spellStart"/>
      <w:r w:rsidRPr="00D91A20">
        <w:t>дисс</w:t>
      </w:r>
      <w:proofErr w:type="spellEnd"/>
      <w:r w:rsidRPr="00D91A20">
        <w:t xml:space="preserve">. … канд. </w:t>
      </w:r>
      <w:proofErr w:type="spellStart"/>
      <w:r w:rsidRPr="00D91A20">
        <w:t>юрид</w:t>
      </w:r>
      <w:proofErr w:type="spellEnd"/>
      <w:proofErr w:type="gramStart"/>
      <w:r w:rsidRPr="00D91A20">
        <w:t>. наук</w:t>
      </w:r>
      <w:proofErr w:type="gramEnd"/>
      <w:r w:rsidRPr="00D91A20">
        <w:t>. Владивосток, 2006. С. 13.</w:t>
      </w:r>
    </w:p>
  </w:footnote>
  <w:footnote w:id="5">
    <w:p w:rsidR="00D91A20" w:rsidRDefault="00D91A20">
      <w:pPr>
        <w:pStyle w:val="a5"/>
      </w:pPr>
      <w:r>
        <w:rPr>
          <w:rStyle w:val="a7"/>
        </w:rPr>
        <w:footnoteRef/>
      </w:r>
      <w:r>
        <w:t xml:space="preserve"> </w:t>
      </w:r>
      <w:r w:rsidRPr="00D91A20">
        <w:t>Каменева А.Н. Ответственность за изнасилование по уголовному законодательству Российской Федерации и различных зарубежных государств. – М.: Издательство Московского университета, 2011. С. 121.</w:t>
      </w:r>
    </w:p>
  </w:footnote>
  <w:footnote w:id="6">
    <w:p w:rsidR="00D91A20" w:rsidRDefault="00D91A20">
      <w:pPr>
        <w:pStyle w:val="a5"/>
      </w:pPr>
      <w:r>
        <w:rPr>
          <w:rStyle w:val="a7"/>
        </w:rPr>
        <w:footnoteRef/>
      </w:r>
      <w:r>
        <w:t xml:space="preserve"> </w:t>
      </w:r>
      <w:r w:rsidRPr="00D91A20">
        <w:t>Там же. С. 123.</w:t>
      </w:r>
    </w:p>
  </w:footnote>
  <w:footnote w:id="7">
    <w:p w:rsidR="00D91A20" w:rsidRDefault="00D91A20">
      <w:pPr>
        <w:pStyle w:val="a5"/>
      </w:pPr>
      <w:r>
        <w:rPr>
          <w:rStyle w:val="a7"/>
        </w:rPr>
        <w:footnoteRef/>
      </w:r>
      <w:r>
        <w:t xml:space="preserve"> </w:t>
      </w:r>
      <w:r w:rsidRPr="00D91A20">
        <w:t>Каменева А.Н. Ответственность за изнасилование по уголовному законодательству Российской Федерации и различных зарубежных государств. – М.: Издательство Московского университета, 2011. С. 123.</w:t>
      </w:r>
    </w:p>
  </w:footnote>
  <w:footnote w:id="8">
    <w:p w:rsidR="008E529E" w:rsidRDefault="008E529E">
      <w:pPr>
        <w:pStyle w:val="a5"/>
      </w:pPr>
      <w:r>
        <w:rPr>
          <w:rStyle w:val="a7"/>
        </w:rPr>
        <w:footnoteRef/>
      </w:r>
      <w:r>
        <w:t xml:space="preserve"> </w:t>
      </w:r>
      <w:r w:rsidRPr="008E529E">
        <w:t>Постановление Пленума ВС РФ от 04.12.2014 №16 «О судебной практике по делам о преступлениях против половой неприкосновенности и половой свободы личности» // БВС РФ. 2015. №1.</w:t>
      </w:r>
    </w:p>
  </w:footnote>
  <w:footnote w:id="9">
    <w:p w:rsidR="00D91A20" w:rsidRDefault="00D91A20">
      <w:pPr>
        <w:pStyle w:val="a5"/>
      </w:pPr>
      <w:r>
        <w:rPr>
          <w:rStyle w:val="a7"/>
        </w:rPr>
        <w:footnoteRef/>
      </w:r>
      <w:r>
        <w:t xml:space="preserve"> </w:t>
      </w:r>
      <w:r w:rsidRPr="00D91A20">
        <w:t xml:space="preserve">  </w:t>
      </w:r>
      <w:proofErr w:type="spellStart"/>
      <w:r w:rsidRPr="00D91A20">
        <w:t>Цэнгэл</w:t>
      </w:r>
      <w:proofErr w:type="spellEnd"/>
      <w:r w:rsidRPr="00D91A20">
        <w:t xml:space="preserve"> С.Д. Квалификация насильственных действий сексуального характера (ст. 132 УК РФ): </w:t>
      </w:r>
      <w:proofErr w:type="spellStart"/>
      <w:r w:rsidRPr="00D91A20">
        <w:t>дисс</w:t>
      </w:r>
      <w:proofErr w:type="spellEnd"/>
      <w:r w:rsidRPr="00D91A20">
        <w:t xml:space="preserve">. … </w:t>
      </w:r>
      <w:proofErr w:type="spellStart"/>
      <w:r w:rsidRPr="00D91A20">
        <w:t>канд.юрид.наук</w:t>
      </w:r>
      <w:proofErr w:type="spellEnd"/>
      <w:r w:rsidRPr="00D91A20">
        <w:t>. Ставрополь, 2000. С. 10.</w:t>
      </w:r>
    </w:p>
  </w:footnote>
  <w:footnote w:id="10">
    <w:p w:rsidR="00E6406D" w:rsidRDefault="00E6406D">
      <w:pPr>
        <w:pStyle w:val="a5"/>
      </w:pPr>
      <w:r>
        <w:rPr>
          <w:rStyle w:val="a7"/>
        </w:rPr>
        <w:footnoteRef/>
      </w:r>
      <w:r>
        <w:t xml:space="preserve"> </w:t>
      </w:r>
      <w:proofErr w:type="spellStart"/>
      <w:r w:rsidRPr="00E6406D">
        <w:t>Сюркалов</w:t>
      </w:r>
      <w:proofErr w:type="spellEnd"/>
      <w:r w:rsidRPr="00E6406D">
        <w:t xml:space="preserve">, А.Н. Уголовно-правовые вопросы насильственных половых преступлений [Текст] / А.Н. </w:t>
      </w:r>
      <w:proofErr w:type="spellStart"/>
      <w:r w:rsidRPr="00E6406D">
        <w:t>Сюркалов</w:t>
      </w:r>
      <w:proofErr w:type="spellEnd"/>
      <w:r w:rsidRPr="00E6406D">
        <w:t xml:space="preserve"> // Вестник НГУЭУ. - 2012. - №2. - С.</w:t>
      </w:r>
      <w:r>
        <w:t xml:space="preserve"> 190</w:t>
      </w:r>
      <w:r w:rsidRPr="00E6406D">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235105"/>
    <w:multiLevelType w:val="hybridMultilevel"/>
    <w:tmpl w:val="FDE6E6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8AA"/>
    <w:rsid w:val="003535CA"/>
    <w:rsid w:val="00412349"/>
    <w:rsid w:val="004F14DC"/>
    <w:rsid w:val="0054426C"/>
    <w:rsid w:val="005E2800"/>
    <w:rsid w:val="00665357"/>
    <w:rsid w:val="006E36C6"/>
    <w:rsid w:val="00784682"/>
    <w:rsid w:val="008E529E"/>
    <w:rsid w:val="00914071"/>
    <w:rsid w:val="00B16D07"/>
    <w:rsid w:val="00C478AA"/>
    <w:rsid w:val="00D91A20"/>
    <w:rsid w:val="00D92870"/>
    <w:rsid w:val="00E6406D"/>
    <w:rsid w:val="00F72AEB"/>
    <w:rsid w:val="00FC35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9B105E-CDD1-4812-BF7E-21300A3A5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МОЙ СТАЙЛ"/>
    <w:basedOn w:val="a"/>
    <w:link w:val="a4"/>
    <w:qFormat/>
    <w:rsid w:val="0054426C"/>
    <w:pPr>
      <w:spacing w:before="120" w:after="280" w:line="240" w:lineRule="auto"/>
      <w:ind w:firstLine="709"/>
      <w:jc w:val="both"/>
    </w:pPr>
    <w:rPr>
      <w:rFonts w:ascii="Times New Roman" w:eastAsia="Times New Roman" w:hAnsi="Times New Roman" w:cs="Times New Roman"/>
      <w:sz w:val="28"/>
      <w:szCs w:val="24"/>
      <w:lang w:eastAsia="ru-RU"/>
    </w:rPr>
  </w:style>
  <w:style w:type="character" w:customStyle="1" w:styleId="a4">
    <w:name w:val="МОЙ СТАЙЛ Знак"/>
    <w:basedOn w:val="a0"/>
    <w:link w:val="a3"/>
    <w:rsid w:val="0054426C"/>
    <w:rPr>
      <w:rFonts w:ascii="Times New Roman" w:eastAsia="Times New Roman" w:hAnsi="Times New Roman" w:cs="Times New Roman"/>
      <w:sz w:val="28"/>
      <w:szCs w:val="24"/>
      <w:lang w:eastAsia="ru-RU"/>
    </w:rPr>
  </w:style>
  <w:style w:type="paragraph" w:styleId="a5">
    <w:name w:val="footnote text"/>
    <w:basedOn w:val="a"/>
    <w:link w:val="a6"/>
    <w:uiPriority w:val="99"/>
    <w:semiHidden/>
    <w:unhideWhenUsed/>
    <w:rsid w:val="008E529E"/>
    <w:pPr>
      <w:spacing w:after="0" w:line="240" w:lineRule="auto"/>
    </w:pPr>
    <w:rPr>
      <w:sz w:val="20"/>
      <w:szCs w:val="20"/>
    </w:rPr>
  </w:style>
  <w:style w:type="character" w:customStyle="1" w:styleId="a6">
    <w:name w:val="Текст сноски Знак"/>
    <w:basedOn w:val="a0"/>
    <w:link w:val="a5"/>
    <w:uiPriority w:val="99"/>
    <w:semiHidden/>
    <w:rsid w:val="008E529E"/>
    <w:rPr>
      <w:sz w:val="20"/>
      <w:szCs w:val="20"/>
    </w:rPr>
  </w:style>
  <w:style w:type="character" w:styleId="a7">
    <w:name w:val="footnote reference"/>
    <w:basedOn w:val="a0"/>
    <w:uiPriority w:val="99"/>
    <w:semiHidden/>
    <w:unhideWhenUsed/>
    <w:rsid w:val="008E529E"/>
    <w:rPr>
      <w:vertAlign w:val="superscript"/>
    </w:rPr>
  </w:style>
  <w:style w:type="paragraph" w:styleId="a8">
    <w:name w:val="List Paragraph"/>
    <w:basedOn w:val="a"/>
    <w:uiPriority w:val="34"/>
    <w:qFormat/>
    <w:rsid w:val="00E640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598F3-6DFF-4B4B-8CE0-AEE41F220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6</Pages>
  <Words>1204</Words>
  <Characters>6864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2017-03-19T19:55:00Z</dcterms:created>
  <dcterms:modified xsi:type="dcterms:W3CDTF">2017-03-20T15:06:00Z</dcterms:modified>
</cp:coreProperties>
</file>