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3A17B" w14:textId="727EAB75" w:rsidR="0009277E" w:rsidRPr="00707218" w:rsidRDefault="0009277E" w:rsidP="00001A7F">
      <w:pPr>
        <w:pStyle w:val="a5"/>
        <w:spacing w:before="45" w:beforeAutospacing="0" w:after="45" w:afterAutospacing="0" w:line="360" w:lineRule="auto"/>
        <w:ind w:right="45"/>
        <w:textAlignment w:val="top"/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bookmarkStart w:id="0" w:name="_GoBack"/>
      <w:bookmarkEnd w:id="0"/>
      <w:r w:rsidRPr="00707218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Особенности раскрытия финансовой отчетности по МСФО</w:t>
      </w:r>
    </w:p>
    <w:p w14:paraId="5B86BDE1" w14:textId="77777777" w:rsidR="0009277E" w:rsidRPr="0009277E" w:rsidRDefault="0009277E" w:rsidP="0061006F">
      <w:pPr>
        <w:pStyle w:val="a5"/>
        <w:spacing w:before="45" w:beforeAutospacing="0" w:after="45" w:afterAutospacing="0" w:line="360" w:lineRule="auto"/>
        <w:ind w:right="45" w:firstLine="709"/>
        <w:jc w:val="both"/>
        <w:textAlignment w:val="top"/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14:paraId="0C8E15F9" w14:textId="3B422D54" w:rsidR="002C59D0" w:rsidRPr="0009277E" w:rsidRDefault="0061006F" w:rsidP="0061006F">
      <w:pPr>
        <w:pStyle w:val="a5"/>
        <w:spacing w:before="45" w:beforeAutospacing="0" w:after="45" w:afterAutospacing="0" w:line="360" w:lineRule="auto"/>
        <w:ind w:right="45" w:firstLine="709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09277E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Без ведения бухгалтерской отчетности невозможно представить полноценную деятел</w:t>
      </w:r>
      <w:r w:rsidR="002D2F69" w:rsidRPr="0009277E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ьность предприятия, потому что на основании информации, которую она в себе содержит, руководители предприятий могут принимать разумные решения. </w:t>
      </w:r>
      <w:r w:rsidR="002C59D0" w:rsidRPr="0009277E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Бухгалтерская отчетность</w:t>
      </w:r>
      <w:r w:rsidR="002C59D0" w:rsidRPr="0009277E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2C59D0" w:rsidRPr="0009277E">
        <w:rPr>
          <w:rFonts w:ascii="Times New Roman" w:hAnsi="Times New Roman"/>
          <w:color w:val="000000" w:themeColor="text1"/>
          <w:sz w:val="28"/>
          <w:szCs w:val="28"/>
        </w:rPr>
        <w:t xml:space="preserve">– это система показателей, отражающих имущественное и финансовое положение организации на отчетную дату, а также финансовые результаты хозяйственной деятельности за отчетный период. Бухгалтерская отчетность </w:t>
      </w:r>
      <w:r w:rsidR="00C91F9B" w:rsidRPr="0009277E">
        <w:rPr>
          <w:rFonts w:ascii="Times New Roman" w:hAnsi="Times New Roman"/>
          <w:color w:val="000000" w:themeColor="text1"/>
          <w:sz w:val="28"/>
          <w:szCs w:val="28"/>
        </w:rPr>
        <w:t>– это основной источник</w:t>
      </w:r>
      <w:r w:rsidR="002C59D0" w:rsidRPr="0009277E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для принятия управленческих решений </w:t>
      </w:r>
      <w:r w:rsidR="00FA73CA" w:rsidRPr="0009277E">
        <w:rPr>
          <w:rFonts w:ascii="Times New Roman" w:hAnsi="Times New Roman"/>
          <w:color w:val="000000" w:themeColor="text1"/>
          <w:sz w:val="28"/>
          <w:szCs w:val="28"/>
        </w:rPr>
        <w:t>внешними и внутренними пользователями</w:t>
      </w:r>
      <w:r w:rsidR="002C59D0" w:rsidRPr="000927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EDA814" w14:textId="056B5100" w:rsidR="002C59D0" w:rsidRPr="0009277E" w:rsidRDefault="000348E9" w:rsidP="000348E9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09277E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В процессе составления бухгалтерской отчетности качественные и количественные данные о деятельности предприятия собираются, обобщаются и систематизируются. В результате итоговая информация </w:t>
      </w:r>
      <w:r w:rsidR="002C59D0" w:rsidRPr="0009277E">
        <w:rPr>
          <w:rFonts w:ascii="Times New Roman" w:hAnsi="Times New Roman"/>
          <w:color w:val="000000" w:themeColor="text1"/>
          <w:sz w:val="28"/>
          <w:szCs w:val="28"/>
        </w:rPr>
        <w:t>о состоянии активов, капитала, обязательств, результатов фина</w:t>
      </w:r>
      <w:r w:rsidRPr="0009277E">
        <w:rPr>
          <w:rFonts w:ascii="Times New Roman" w:hAnsi="Times New Roman"/>
          <w:color w:val="000000" w:themeColor="text1"/>
          <w:sz w:val="28"/>
          <w:szCs w:val="28"/>
        </w:rPr>
        <w:t>нсовой деятельности предприятия используются руководителями для принятия управленческих решений.</w:t>
      </w:r>
    </w:p>
    <w:p w14:paraId="5555F110" w14:textId="77777777" w:rsidR="002C59D0" w:rsidRPr="0009277E" w:rsidRDefault="002C59D0" w:rsidP="0061006F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</w:rPr>
        <w:t>Юридические лица, осуществляющие предпринимательскую деятельность, независимо от форм собственности обязаны представлять</w:t>
      </w:r>
      <w:r w:rsidRPr="0009277E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09277E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годовую и квартальную бухгалтерскую финансовую отчетность</w:t>
      </w:r>
      <w:r w:rsidRPr="000927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0DDEEF" w14:textId="77777777" w:rsidR="002C59D0" w:rsidRPr="0009277E" w:rsidRDefault="002C59D0" w:rsidP="0061006F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</w:rPr>
        <w:t>Бухгалтерская отчетность представляет собой таблицы, заполняемые по данным синтетического и аналитического учета на основании остатков по счетам и субсчетам учета, выделенных в Главной книге по состоянию на отчетную дату. В бухгалтерском учете составление отчетности является завершающим этапом.</w:t>
      </w:r>
    </w:p>
    <w:p w14:paraId="24777452" w14:textId="77777777" w:rsidR="002C59D0" w:rsidRPr="0009277E" w:rsidRDefault="002C59D0" w:rsidP="0061006F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</w:rPr>
        <w:t xml:space="preserve">Бухгалтерская отчетность позволяет определить общую стоимость имущества предприятия, основных и оборотных средств, величину собственных и заемных средств. По данным бухгалтерской отчетности </w:t>
      </w:r>
      <w:r w:rsidRPr="0009277E">
        <w:rPr>
          <w:rFonts w:ascii="Times New Roman" w:hAnsi="Times New Roman"/>
          <w:color w:val="000000" w:themeColor="text1"/>
          <w:sz w:val="28"/>
          <w:szCs w:val="28"/>
        </w:rPr>
        <w:lastRenderedPageBreak/>
        <w:t>устанавливается излишек или недостаток источников средств для формирования запасов и затрат, определяется обеспеченность предприятия собственными, кредитными и другими заемными источниками.</w:t>
      </w:r>
    </w:p>
    <w:p w14:paraId="15B6246A" w14:textId="77777777" w:rsidR="002C59D0" w:rsidRPr="0009277E" w:rsidRDefault="002C59D0" w:rsidP="0061006F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</w:rPr>
        <w:t>С помощью бухгалтерской отчетности оценивается кредитоспособность предприятия – его способность полностью и своевременно рассчитаться по своим обязательствам.</w:t>
      </w:r>
    </w:p>
    <w:p w14:paraId="67512C3B" w14:textId="77777777" w:rsidR="002978D3" w:rsidRPr="0009277E" w:rsidRDefault="00874387" w:rsidP="002978D3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Обязательным условием при составлении </w:t>
      </w:r>
      <w:r w:rsidR="00E71AD6" w:rsidRPr="0009277E">
        <w:rPr>
          <w:rFonts w:ascii="Times New Roman" w:hAnsi="Times New Roman"/>
          <w:color w:val="000000" w:themeColor="text1"/>
          <w:sz w:val="28"/>
          <w:szCs w:val="28"/>
        </w:rPr>
        <w:t>отчетности является то, что она</w:t>
      </w:r>
      <w:r w:rsidR="002C59D0" w:rsidRPr="0009277E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простой, ясной и доступной для понимания пользователей, чтобы они могли участвовать в контроле за работой организации. Она не должна быть громоздкой и сложной, поэтому в последние годы была проведена значительная работа по сокращению и упрощению отчетности.</w:t>
      </w:r>
    </w:p>
    <w:p w14:paraId="61E83197" w14:textId="77777777" w:rsidR="000B5A81" w:rsidRPr="0009277E" w:rsidRDefault="002C59D0" w:rsidP="002978D3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Сложность подготовки раскрытий к финансовой отчетности по МСФО заключается в отсутствии рекомендуемых форм финансовой отчетности. Российский специалист привык к тому, что существует форма финансовой отчетности, в каждую графу которой нужно «вставить цифру». </w:t>
      </w:r>
    </w:p>
    <w:p w14:paraId="15602C50" w14:textId="77777777" w:rsidR="000B5A81" w:rsidRPr="0009277E" w:rsidRDefault="002C59D0" w:rsidP="002978D3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МСФО преследуют другой подход — на основе профессионального суждения, рекомендаций и примеров стандартов самостоятельно подготовить раскрытия информации в бухгалтерской отчетности. </w:t>
      </w:r>
    </w:p>
    <w:p w14:paraId="3230F3A0" w14:textId="77777777" w:rsidR="00FF48D6" w:rsidRPr="0009277E" w:rsidRDefault="002C59D0" w:rsidP="00FF48D6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  <w:lang w:val="en-US"/>
        </w:rPr>
        <w:t>В этой связи возникает еще одна проблема — как раскрыть нужную информацию и не раскрывать данные, составляющие коммерческую тайну компании. Действительно, однозначного ответа на этот вопрос нет, но приблизиться к решению этой проблемы можно и нужно.</w:t>
      </w:r>
    </w:p>
    <w:p w14:paraId="255A4092" w14:textId="77777777" w:rsidR="00B97744" w:rsidRPr="0009277E" w:rsidRDefault="002C59D0" w:rsidP="00B97744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  <w:lang w:val="en-US"/>
        </w:rPr>
        <w:t>К вопросу раскрытия информации в отчетности проявляют интерес и аудиторы, ведь эти данные не всегда могут быть достоверными. Поэтому требуется тщательно анализировать и проверять информацию, переходящую в финансовую отчетность по МСФО.</w:t>
      </w:r>
    </w:p>
    <w:p w14:paraId="647C234A" w14:textId="77777777" w:rsidR="00142CCD" w:rsidRPr="0009277E" w:rsidRDefault="002C59D0" w:rsidP="00142CCD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  <w:lang w:val="en-US"/>
        </w:rPr>
        <w:t>Несмотря на то что МСФО не регламентируют определенных форм для заполнения, существует стандарт, где изложены требования для раскрытия обязательной информации, — это МСФО (IAS) 1 «Представление финансовой отчетности». Рассмотрим их подробнее.</w:t>
      </w:r>
    </w:p>
    <w:p w14:paraId="30A7C64A" w14:textId="77777777" w:rsidR="00A853C0" w:rsidRPr="0009277E" w:rsidRDefault="002C59D0" w:rsidP="00A853C0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  <w:lang w:val="en-US"/>
        </w:rPr>
        <w:t>Отчетность, составленная на основе интересов потенциальных пользователей, будет более ценной для них, чем подготовленная сразу для всех пользователей, что рассредоточит их внимание и будет мешать принятию важных экономических решений. Конечно, подготовка отчетности, которая состоит исключительно из показателей, ориентированных на одного/нескольких пользователей, трудно осуществима. Но МСФО предоставляет прекрасную возможность включить информацию, интересную для потенциальных пользователей, в финансовую отчетность с помощью подготовки дополнительных раскрытий.</w:t>
      </w:r>
    </w:p>
    <w:p w14:paraId="68DC6C12" w14:textId="4766BECA" w:rsidR="002C59D0" w:rsidRDefault="002C59D0" w:rsidP="00A853C0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9277E">
        <w:rPr>
          <w:rFonts w:ascii="Times New Roman" w:hAnsi="Times New Roman"/>
          <w:color w:val="000000" w:themeColor="text1"/>
          <w:sz w:val="28"/>
          <w:szCs w:val="28"/>
          <w:lang w:val="en-US"/>
        </w:rPr>
        <w:t>Особенность требований МСФО в части раскрытия информации состоит в том, что учетным специалистам предоставляется право выбора, в какой конкретно форме отчетности можно раскрыть ту или иную информацию. Например, информацию в части выпущенного количества акций можно раскрыть либо в отчете о финансовом положении, либо в отчете об изменениях в капитале, либо в примечаниях. Право выбора и профессиональное суждение должно основываться на формате представления информации (табличный, текстовый), объемах и специфике деятельности компании. В любом случае необходимо стремиться к основной цели представления информации в отчетности по МСФО — кратко (для лучшего восприятия информации), но прозрачно, достоверно и емко отразить информацию, которая позволит пользователям принять правильные экономические решения.</w:t>
      </w:r>
    </w:p>
    <w:p w14:paraId="01000C9F" w14:textId="77777777" w:rsidR="00C85E5E" w:rsidRDefault="00C85E5E" w:rsidP="00A853C0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79F0E6E8" w14:textId="1E19FA32" w:rsidR="00C85E5E" w:rsidRDefault="00C85E5E" w:rsidP="00A853C0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br w:type="page"/>
      </w:r>
    </w:p>
    <w:p w14:paraId="68C78CA0" w14:textId="4A6AC937" w:rsidR="00C85E5E" w:rsidRDefault="00C85E5E" w:rsidP="00A853C0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Список литературы:</w:t>
      </w:r>
    </w:p>
    <w:p w14:paraId="46765F39" w14:textId="5E2BC30E" w:rsidR="00C85E5E" w:rsidRPr="00C353C0" w:rsidRDefault="00C62A5B" w:rsidP="00C85E5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Выручаева</w:t>
      </w:r>
      <w:r w:rsidR="00C85E5E" w:rsidRPr="00C353C0">
        <w:rPr>
          <w:rFonts w:ascii="Times New Roman" w:hAnsi="Times New Roman" w:cs="Times New Roman"/>
          <w:sz w:val="28"/>
          <w:szCs w:val="28"/>
        </w:rPr>
        <w:t>, «</w:t>
      </w:r>
      <w:r w:rsidR="00831DC1">
        <w:rPr>
          <w:rFonts w:ascii="Times New Roman" w:hAnsi="Times New Roman" w:cs="Times New Roman"/>
          <w:sz w:val="28"/>
          <w:szCs w:val="28"/>
        </w:rPr>
        <w:t>Раскрытие информации в отчетности МСФО», журнал «Актуальная бухгалтерия</w:t>
      </w:r>
      <w:r w:rsidR="00C85E5E" w:rsidRPr="00C353C0">
        <w:rPr>
          <w:rFonts w:ascii="Times New Roman" w:hAnsi="Times New Roman" w:cs="Times New Roman"/>
          <w:sz w:val="28"/>
          <w:szCs w:val="28"/>
        </w:rPr>
        <w:t>» №</w:t>
      </w:r>
      <w:r w:rsidR="00831DC1">
        <w:rPr>
          <w:rFonts w:ascii="Times New Roman" w:hAnsi="Times New Roman" w:cs="Times New Roman"/>
          <w:sz w:val="28"/>
          <w:szCs w:val="28"/>
        </w:rPr>
        <w:t>2</w:t>
      </w:r>
      <w:r w:rsidR="00C85E5E" w:rsidRPr="00C353C0">
        <w:rPr>
          <w:rFonts w:ascii="Times New Roman" w:hAnsi="Times New Roman" w:cs="Times New Roman"/>
          <w:sz w:val="28"/>
          <w:szCs w:val="28"/>
        </w:rPr>
        <w:t>-2014</w:t>
      </w:r>
      <w:r w:rsidR="00111F01">
        <w:rPr>
          <w:rFonts w:ascii="Times New Roman" w:hAnsi="Times New Roman" w:cs="Times New Roman"/>
          <w:sz w:val="28"/>
          <w:szCs w:val="28"/>
        </w:rPr>
        <w:t xml:space="preserve"> Режим доступа:</w:t>
      </w:r>
      <w:r w:rsidR="00111F01" w:rsidRPr="00111F01">
        <w:t xml:space="preserve"> </w:t>
      </w:r>
      <w:r w:rsidR="00111F01" w:rsidRPr="00111F01">
        <w:rPr>
          <w:rFonts w:ascii="Times New Roman" w:hAnsi="Times New Roman" w:cs="Times New Roman"/>
          <w:sz w:val="28"/>
          <w:szCs w:val="28"/>
        </w:rPr>
        <w:t>http://gaap.ru/articles/Raskrytie_informatsii_v_otchetnosti_po_MSFO/</w:t>
      </w:r>
    </w:p>
    <w:p w14:paraId="07E2CBD9" w14:textId="77777777" w:rsidR="00E55A81" w:rsidRDefault="00B05EC1" w:rsidP="00FE5C0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Крапивенцева</w:t>
      </w:r>
      <w:r w:rsidR="00C85E5E" w:rsidRPr="00C353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Изменения в МСФО - 2017</w:t>
      </w:r>
      <w:r w:rsidR="00C85E5E" w:rsidRPr="00C353C0">
        <w:rPr>
          <w:rFonts w:ascii="Times New Roman" w:hAnsi="Times New Roman" w:cs="Times New Roman"/>
          <w:sz w:val="28"/>
          <w:szCs w:val="28"/>
        </w:rPr>
        <w:t xml:space="preserve">» Режим доступа: </w:t>
      </w:r>
      <w:hyperlink r:id="rId7" w:history="1">
        <w:r w:rsidR="00FE5C01" w:rsidRPr="00272412">
          <w:rPr>
            <w:rStyle w:val="a4"/>
            <w:rFonts w:ascii="Times New Roman" w:hAnsi="Times New Roman" w:cs="Times New Roman"/>
            <w:sz w:val="28"/>
            <w:szCs w:val="28"/>
          </w:rPr>
          <w:t>http://gaap.ru/articles/Izmeneniya_v_MSFO_2017/</w:t>
        </w:r>
      </w:hyperlink>
    </w:p>
    <w:p w14:paraId="0EE7290D" w14:textId="55B5F6DB" w:rsidR="00FE5C01" w:rsidRPr="00820B13" w:rsidRDefault="00FE5C01" w:rsidP="00FE5C0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81">
        <w:rPr>
          <w:rFonts w:ascii="Times New Roman" w:hAnsi="Times New Roman" w:cs="Times New Roman"/>
          <w:sz w:val="28"/>
          <w:szCs w:val="28"/>
        </w:rPr>
        <w:t>По</w:t>
      </w:r>
      <w:r w:rsidRPr="00E55A81">
        <w:rPr>
          <w:rFonts w:ascii="Times New Roman" w:hAnsi="Times New Roman" w:cs="Times New Roman"/>
          <w:sz w:val="28"/>
          <w:szCs w:val="28"/>
        </w:rPr>
        <w:t xml:space="preserve">ложение по бухгалтерскому учету </w:t>
      </w:r>
      <w:r w:rsidRPr="00E55A81">
        <w:rPr>
          <w:rFonts w:ascii="Times New Roman" w:hAnsi="Times New Roman" w:cs="Times New Roman"/>
          <w:sz w:val="28"/>
          <w:szCs w:val="28"/>
        </w:rPr>
        <w:t>"Бухгалтерская отчетность организации" ПБУ 4/99</w:t>
      </w:r>
      <w:r w:rsidRPr="00E55A81">
        <w:rPr>
          <w:rFonts w:ascii="Times New Roman" w:hAnsi="Times New Roman" w:cs="Times New Roman"/>
          <w:sz w:val="28"/>
          <w:szCs w:val="28"/>
        </w:rPr>
        <w:t xml:space="preserve"> </w:t>
      </w:r>
      <w:r w:rsidRPr="00E55A81">
        <w:rPr>
          <w:rFonts w:ascii="Times New Roman" w:hAnsi="Times New Roman" w:cs="Times New Roman"/>
          <w:sz w:val="28"/>
          <w:szCs w:val="28"/>
        </w:rPr>
        <w:t>(утв. приказом Минфина РФ от 6 июля 1999 г. N 43н)</w:t>
      </w:r>
      <w:r w:rsidR="00E55A81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780B44" w:rsidRPr="00780B44">
        <w:rPr>
          <w:rFonts w:ascii="Times New Roman" w:hAnsi="Times New Roman" w:cs="Times New Roman"/>
          <w:sz w:val="28"/>
          <w:szCs w:val="28"/>
        </w:rPr>
        <w:t>http://base.garant.ru/12116599/</w:t>
      </w:r>
    </w:p>
    <w:p w14:paraId="20BF5FB6" w14:textId="2974A7A0" w:rsidR="00C85E5E" w:rsidRPr="00C353C0" w:rsidRDefault="00C85E5E" w:rsidP="00C85E5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C353C0">
        <w:rPr>
          <w:rFonts w:ascii="Times New Roman" w:hAnsi="Times New Roman" w:cs="Times New Roman"/>
          <w:sz w:val="28"/>
          <w:szCs w:val="28"/>
        </w:rPr>
        <w:t>МСФО</w:t>
      </w:r>
      <w:r w:rsidR="00DE6A43">
        <w:rPr>
          <w:rFonts w:ascii="Times New Roman" w:hAnsi="Times New Roman" w:cs="Times New Roman"/>
          <w:sz w:val="28"/>
          <w:szCs w:val="28"/>
        </w:rPr>
        <w:t xml:space="preserve"> 1 Представление финансовой отчетности</w:t>
      </w:r>
      <w:r w:rsidRPr="00C353C0">
        <w:rPr>
          <w:rFonts w:ascii="Times New Roman" w:hAnsi="Times New Roman" w:cs="Times New Roman"/>
          <w:sz w:val="28"/>
          <w:szCs w:val="28"/>
        </w:rPr>
        <w:t xml:space="preserve"> </w:t>
      </w:r>
      <w:r w:rsidRPr="00C353C0">
        <w:rPr>
          <w:rFonts w:ascii="Times New Roman" w:hAnsi="Times New Roman" w:cs="Times New Roman"/>
          <w:color w:val="182028"/>
          <w:sz w:val="28"/>
          <w:szCs w:val="28"/>
          <w:lang w:val="en-US"/>
        </w:rPr>
        <w:t xml:space="preserve">Режим доступа: </w:t>
      </w:r>
      <w:r w:rsidR="00387DAE" w:rsidRPr="00387DAE">
        <w:rPr>
          <w:rFonts w:ascii="Times New Roman" w:hAnsi="Times New Roman" w:cs="Times New Roman"/>
          <w:sz w:val="28"/>
          <w:szCs w:val="28"/>
          <w:lang w:val="en-US"/>
        </w:rPr>
        <w:t>https://finacademy.net/materials/standartu-msfo/msfo-ias-1</w:t>
      </w:r>
    </w:p>
    <w:p w14:paraId="65A001EA" w14:textId="77777777" w:rsidR="00C85E5E" w:rsidRPr="0009277E" w:rsidRDefault="00C85E5E" w:rsidP="00A853C0">
      <w:pPr>
        <w:pStyle w:val="a5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sectPr w:rsidR="00C85E5E" w:rsidRPr="0009277E" w:rsidSect="009727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D50F7B"/>
    <w:multiLevelType w:val="multilevel"/>
    <w:tmpl w:val="201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871732"/>
    <w:multiLevelType w:val="hybridMultilevel"/>
    <w:tmpl w:val="2B302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31CCD"/>
    <w:multiLevelType w:val="multilevel"/>
    <w:tmpl w:val="56E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A3C28"/>
    <w:multiLevelType w:val="hybridMultilevel"/>
    <w:tmpl w:val="B4F47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7F"/>
    <w:rsid w:val="00001A7F"/>
    <w:rsid w:val="000348E9"/>
    <w:rsid w:val="00063277"/>
    <w:rsid w:val="0009277E"/>
    <w:rsid w:val="000A18A5"/>
    <w:rsid w:val="000B5A81"/>
    <w:rsid w:val="00111F01"/>
    <w:rsid w:val="00142CCD"/>
    <w:rsid w:val="001626A5"/>
    <w:rsid w:val="0019560D"/>
    <w:rsid w:val="002172C8"/>
    <w:rsid w:val="00240F2E"/>
    <w:rsid w:val="00251AE7"/>
    <w:rsid w:val="002978D3"/>
    <w:rsid w:val="002C59D0"/>
    <w:rsid w:val="002D2F69"/>
    <w:rsid w:val="00387DAE"/>
    <w:rsid w:val="00517FCD"/>
    <w:rsid w:val="0061006F"/>
    <w:rsid w:val="0061040A"/>
    <w:rsid w:val="00707218"/>
    <w:rsid w:val="00716E1C"/>
    <w:rsid w:val="00780B44"/>
    <w:rsid w:val="00820B13"/>
    <w:rsid w:val="00831DC1"/>
    <w:rsid w:val="008403AA"/>
    <w:rsid w:val="00874387"/>
    <w:rsid w:val="009724E0"/>
    <w:rsid w:val="0097277E"/>
    <w:rsid w:val="00975CC1"/>
    <w:rsid w:val="009D1DDE"/>
    <w:rsid w:val="00A33C2A"/>
    <w:rsid w:val="00A853C0"/>
    <w:rsid w:val="00AB00B9"/>
    <w:rsid w:val="00B05EC1"/>
    <w:rsid w:val="00B36507"/>
    <w:rsid w:val="00B97744"/>
    <w:rsid w:val="00BB6313"/>
    <w:rsid w:val="00BF4B56"/>
    <w:rsid w:val="00C62A5B"/>
    <w:rsid w:val="00C85E5E"/>
    <w:rsid w:val="00C91F9B"/>
    <w:rsid w:val="00CA3C7F"/>
    <w:rsid w:val="00CB0414"/>
    <w:rsid w:val="00D83B70"/>
    <w:rsid w:val="00DD264E"/>
    <w:rsid w:val="00DE6A43"/>
    <w:rsid w:val="00E51808"/>
    <w:rsid w:val="00E55A81"/>
    <w:rsid w:val="00E71AD6"/>
    <w:rsid w:val="00E724E1"/>
    <w:rsid w:val="00F00121"/>
    <w:rsid w:val="00FA73CA"/>
    <w:rsid w:val="00FE5C01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E17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14"/>
    <w:pPr>
      <w:ind w:left="720"/>
      <w:contextualSpacing/>
    </w:pPr>
  </w:style>
  <w:style w:type="character" w:customStyle="1" w:styleId="apple-converted-space">
    <w:name w:val="apple-converted-space"/>
    <w:basedOn w:val="a0"/>
    <w:rsid w:val="0061040A"/>
  </w:style>
  <w:style w:type="character" w:styleId="a4">
    <w:name w:val="Hyperlink"/>
    <w:basedOn w:val="a0"/>
    <w:uiPriority w:val="99"/>
    <w:unhideWhenUsed/>
    <w:rsid w:val="0061040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03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w">
    <w:name w:val="iw"/>
    <w:basedOn w:val="a0"/>
    <w:rsid w:val="008403AA"/>
  </w:style>
  <w:style w:type="character" w:customStyle="1" w:styleId="iwtooltip">
    <w:name w:val="iw__tooltip"/>
    <w:basedOn w:val="a0"/>
    <w:rsid w:val="008403AA"/>
  </w:style>
  <w:style w:type="character" w:styleId="a6">
    <w:name w:val="Strong"/>
    <w:basedOn w:val="a0"/>
    <w:uiPriority w:val="22"/>
    <w:qFormat/>
    <w:rsid w:val="002C59D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59D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59D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14"/>
    <w:pPr>
      <w:ind w:left="720"/>
      <w:contextualSpacing/>
    </w:pPr>
  </w:style>
  <w:style w:type="character" w:customStyle="1" w:styleId="apple-converted-space">
    <w:name w:val="apple-converted-space"/>
    <w:basedOn w:val="a0"/>
    <w:rsid w:val="0061040A"/>
  </w:style>
  <w:style w:type="character" w:styleId="a4">
    <w:name w:val="Hyperlink"/>
    <w:basedOn w:val="a0"/>
    <w:uiPriority w:val="99"/>
    <w:unhideWhenUsed/>
    <w:rsid w:val="0061040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03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w">
    <w:name w:val="iw"/>
    <w:basedOn w:val="a0"/>
    <w:rsid w:val="008403AA"/>
  </w:style>
  <w:style w:type="character" w:customStyle="1" w:styleId="iwtooltip">
    <w:name w:val="iw__tooltip"/>
    <w:basedOn w:val="a0"/>
    <w:rsid w:val="008403AA"/>
  </w:style>
  <w:style w:type="character" w:styleId="a6">
    <w:name w:val="Strong"/>
    <w:basedOn w:val="a0"/>
    <w:uiPriority w:val="22"/>
    <w:qFormat/>
    <w:rsid w:val="002C59D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59D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59D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gaap.ru/articles/Izmeneniya_v_MSFO_2017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0B5B72-6A3E-FF41-8DCA-49540BAB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825</Words>
  <Characters>4706</Characters>
  <Application>Microsoft Macintosh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Salimova</dc:creator>
  <cp:keywords/>
  <dc:description/>
  <cp:lastModifiedBy>Polina Salimova</cp:lastModifiedBy>
  <cp:revision>59</cp:revision>
  <dcterms:created xsi:type="dcterms:W3CDTF">2017-03-31T09:49:00Z</dcterms:created>
  <dcterms:modified xsi:type="dcterms:W3CDTF">2017-03-31T19:03:00Z</dcterms:modified>
</cp:coreProperties>
</file>