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7F" w:rsidRPr="00D7317F" w:rsidRDefault="00D7317F" w:rsidP="00D7317F">
      <w:pPr>
        <w:pStyle w:val="a3"/>
        <w:spacing w:line="360" w:lineRule="auto"/>
        <w:jc w:val="center"/>
        <w:rPr>
          <w:b/>
          <w:sz w:val="28"/>
        </w:rPr>
      </w:pPr>
      <w:r w:rsidRPr="00D7317F">
        <w:rPr>
          <w:b/>
          <w:sz w:val="28"/>
        </w:rPr>
        <w:t>Проблемы реализации некоторых прав подозреваемого</w:t>
      </w:r>
    </w:p>
    <w:p w:rsidR="00D7317F" w:rsidRDefault="00D7317F" w:rsidP="00D7317F">
      <w:pPr>
        <w:pStyle w:val="a3"/>
        <w:spacing w:line="360" w:lineRule="auto"/>
        <w:ind w:firstLine="709"/>
        <w:jc w:val="both"/>
        <w:rPr>
          <w:color w:val="FF0000"/>
          <w:sz w:val="28"/>
        </w:rPr>
      </w:pPr>
      <w:r w:rsidRPr="00D7317F">
        <w:rPr>
          <w:sz w:val="28"/>
        </w:rPr>
        <w:t xml:space="preserve">Согласно п. 2 ч. 4 ст. 46 УПК РФ подозреваемый вправе </w:t>
      </w:r>
      <w:r w:rsidRPr="00D7317F">
        <w:rPr>
          <w:sz w:val="28"/>
          <w:szCs w:val="28"/>
        </w:rPr>
        <w:t>давать объяснения и показания по поводу имеющегося в отношении его подозрения.</w:t>
      </w:r>
      <w:r>
        <w:rPr>
          <w:rStyle w:val="a5"/>
          <w:sz w:val="28"/>
        </w:rPr>
        <w:footnoteReference w:id="1"/>
      </w:r>
      <w:r w:rsidR="00C758B6">
        <w:rPr>
          <w:sz w:val="28"/>
          <w:szCs w:val="28"/>
        </w:rPr>
        <w:t xml:space="preserve"> </w:t>
      </w:r>
      <w:r w:rsidR="00C758B6">
        <w:rPr>
          <w:sz w:val="28"/>
        </w:rPr>
        <w:t>Под объяснениями подозреваемого можно понимать его письменное сообщение, составл</w:t>
      </w:r>
      <w:bookmarkStart w:id="0" w:name="_GoBack"/>
      <w:bookmarkEnd w:id="0"/>
      <w:r w:rsidR="00C758B6">
        <w:rPr>
          <w:sz w:val="28"/>
        </w:rPr>
        <w:t>яемое по инициативе должностного лица, предусмотренного законом, по поводу обстоятельств, послуживших основанием для возбуждения в отношении него уголовного дела, его задержания, а равно по поводу иных известных ему обстоятельств дела.</w:t>
      </w:r>
    </w:p>
    <w:p w:rsidR="00B76C26" w:rsidRDefault="00D7317F" w:rsidP="00D7317F">
      <w:pPr>
        <w:pStyle w:val="a3"/>
        <w:spacing w:line="360" w:lineRule="auto"/>
        <w:ind w:firstLine="709"/>
        <w:jc w:val="both"/>
        <w:rPr>
          <w:sz w:val="28"/>
        </w:rPr>
      </w:pPr>
      <w:r w:rsidRPr="00D7317F">
        <w:rPr>
          <w:sz w:val="28"/>
        </w:rPr>
        <w:t xml:space="preserve">В свою очередь, учитывая значимость объяснений, необходимых в ходе административного производства, прокурорской или оперативной проверки, а также в ходе проверки основания для возбуждения уголовного дела (ст. 144 УПК РФ), следует, тем не менее, поставить под сомнение законность и, тем более, доказательственное значение этого средства при получении информации от подозреваемого на предварительном расследовании. В этой связи стоит согласиться с В. </w:t>
      </w:r>
      <w:proofErr w:type="spellStart"/>
      <w:r w:rsidRPr="00D7317F">
        <w:rPr>
          <w:sz w:val="28"/>
        </w:rPr>
        <w:t>Зажицким</w:t>
      </w:r>
      <w:proofErr w:type="spellEnd"/>
      <w:r w:rsidRPr="00D7317F">
        <w:rPr>
          <w:sz w:val="28"/>
        </w:rPr>
        <w:t>, который полагает, что «объяснения могут быть получены только на стадии возбуждения уголовного дела, где обнаруживаются признаки преступления. Объяснения не могут быть получены на других стадиях уголовного процесса, так как процессуальный закон не относит их числу следственных и судебных действий, цель которых состоит в собирании доказательств».</w:t>
      </w:r>
      <w:r>
        <w:rPr>
          <w:rStyle w:val="a5"/>
          <w:sz w:val="28"/>
        </w:rPr>
        <w:footnoteReference w:id="2"/>
      </w:r>
    </w:p>
    <w:p w:rsidR="00D7317F" w:rsidRDefault="00D7317F" w:rsidP="00D7317F">
      <w:pPr>
        <w:spacing w:after="0" w:line="360" w:lineRule="auto"/>
        <w:ind w:firstLine="709"/>
        <w:jc w:val="both"/>
        <w:rPr>
          <w:rFonts w:ascii="Times New Roman" w:hAnsi="Times New Roman" w:cs="Times New Roman"/>
          <w:sz w:val="28"/>
        </w:rPr>
      </w:pPr>
      <w:r w:rsidRPr="00D7317F">
        <w:rPr>
          <w:rFonts w:ascii="Times New Roman" w:hAnsi="Times New Roman" w:cs="Times New Roman"/>
          <w:sz w:val="28"/>
        </w:rPr>
        <w:t xml:space="preserve">Действительно, получение от подозреваемого объяснений на стадии предварительного расследования не соответствует не только нормам УПК РФ, регламентирующим порядок проведения следственных действий, но и самому смыслу и назначению этого источника информации. Кроме того, необходимо отметить, что сам порядок получения и дачи объяснений как </w:t>
      </w:r>
      <w:proofErr w:type="spellStart"/>
      <w:r w:rsidRPr="00D7317F">
        <w:rPr>
          <w:rFonts w:ascii="Times New Roman" w:hAnsi="Times New Roman" w:cs="Times New Roman"/>
          <w:sz w:val="28"/>
        </w:rPr>
        <w:t>допроцессуального</w:t>
      </w:r>
      <w:proofErr w:type="spellEnd"/>
      <w:r w:rsidRPr="00D7317F">
        <w:rPr>
          <w:rFonts w:ascii="Times New Roman" w:hAnsi="Times New Roman" w:cs="Times New Roman"/>
          <w:sz w:val="28"/>
        </w:rPr>
        <w:t xml:space="preserve"> действия не установлен уголовно-процессуальным законодательством, что открывает дорогу к многочисленным нарушениям прав подозреваемого. Так, при получении объяснений, как</w:t>
      </w:r>
      <w:r>
        <w:rPr>
          <w:rFonts w:ascii="Times New Roman" w:hAnsi="Times New Roman" w:cs="Times New Roman"/>
          <w:sz w:val="28"/>
        </w:rPr>
        <w:t xml:space="preserve"> </w:t>
      </w:r>
      <w:r w:rsidRPr="00D7317F">
        <w:rPr>
          <w:rFonts w:ascii="Times New Roman" w:hAnsi="Times New Roman" w:cs="Times New Roman"/>
          <w:sz w:val="28"/>
        </w:rPr>
        <w:t xml:space="preserve">правило, не </w:t>
      </w:r>
      <w:r w:rsidRPr="00D7317F">
        <w:rPr>
          <w:rFonts w:ascii="Times New Roman" w:hAnsi="Times New Roman" w:cs="Times New Roman"/>
          <w:sz w:val="28"/>
        </w:rPr>
        <w:lastRenderedPageBreak/>
        <w:t>разъясняются положения ст. 51 Конституции РФ и ст. 46 УПК РФ, исключается участие защитника, что является несомненным нарушением прав</w:t>
      </w:r>
      <w:r w:rsidR="00C758B6">
        <w:rPr>
          <w:rFonts w:ascii="Times New Roman" w:hAnsi="Times New Roman" w:cs="Times New Roman"/>
          <w:sz w:val="28"/>
        </w:rPr>
        <w:t xml:space="preserve"> и свобод человека и гражданина, хотя</w:t>
      </w:r>
      <w:r>
        <w:rPr>
          <w:rFonts w:ascii="Times New Roman" w:hAnsi="Times New Roman" w:cs="Times New Roman"/>
          <w:sz w:val="28"/>
        </w:rPr>
        <w:t xml:space="preserve"> </w:t>
      </w:r>
      <w:r w:rsidR="00C758B6">
        <w:rPr>
          <w:rFonts w:ascii="Times New Roman" w:hAnsi="Times New Roman" w:cs="Times New Roman"/>
          <w:sz w:val="28"/>
        </w:rPr>
        <w:t>с</w:t>
      </w:r>
      <w:r>
        <w:rPr>
          <w:rFonts w:ascii="Times New Roman" w:hAnsi="Times New Roman" w:cs="Times New Roman"/>
          <w:sz w:val="28"/>
        </w:rPr>
        <w:t>огласно ч.1.1 ст. 144 УПК РФ при производстве следственных действий лицам разъясняются их права и обязанности, а также обеспечивается возможность осуществления этих прав.</w:t>
      </w:r>
    </w:p>
    <w:p w:rsidR="00D7317F" w:rsidRPr="00D7317F" w:rsidRDefault="00D7317F" w:rsidP="00D7317F">
      <w:pPr>
        <w:pStyle w:val="a3"/>
        <w:spacing w:line="360" w:lineRule="auto"/>
        <w:ind w:firstLine="709"/>
        <w:jc w:val="both"/>
        <w:rPr>
          <w:sz w:val="28"/>
        </w:rPr>
      </w:pPr>
      <w:r>
        <w:rPr>
          <w:sz w:val="28"/>
        </w:rPr>
        <w:t>Таким образом, представляется, что более целесообразно оставить за подозреваемым право на передачу информации органам расследования только в форме показаний и естественно только после возбуждения этими органами уголовного дела.</w:t>
      </w:r>
      <w:r w:rsidR="00C758B6">
        <w:rPr>
          <w:sz w:val="28"/>
        </w:rPr>
        <w:t xml:space="preserve"> П</w:t>
      </w:r>
      <w:r>
        <w:rPr>
          <w:sz w:val="28"/>
        </w:rPr>
        <w:t xml:space="preserve">од </w:t>
      </w:r>
      <w:r w:rsidR="00C758B6">
        <w:rPr>
          <w:sz w:val="28"/>
        </w:rPr>
        <w:t>показаниями подозреваемого</w:t>
      </w:r>
      <w:r>
        <w:rPr>
          <w:sz w:val="28"/>
        </w:rPr>
        <w:t xml:space="preserve"> </w:t>
      </w:r>
      <w:r w:rsidR="00C758B6">
        <w:rPr>
          <w:sz w:val="28"/>
        </w:rPr>
        <w:t>следует</w:t>
      </w:r>
      <w:r>
        <w:rPr>
          <w:sz w:val="28"/>
        </w:rPr>
        <w:t xml:space="preserve"> понимат</w:t>
      </w:r>
      <w:r w:rsidR="00C758B6">
        <w:rPr>
          <w:sz w:val="28"/>
        </w:rPr>
        <w:t>ь</w:t>
      </w:r>
      <w:r>
        <w:rPr>
          <w:sz w:val="28"/>
        </w:rPr>
        <w:t xml:space="preserve"> устное сообщение, сделанное им в ходе допроса, осуществляемого должностными лицами, названными в УПК РФ, по поводу обстоятельств, послуживших основанием для возбуждения в отношении его уголовного дела, его задержания, а равно по поводу иных известных ему обстоятельств по делу </w:t>
      </w:r>
      <w:r w:rsidRPr="00D7317F">
        <w:rPr>
          <w:sz w:val="28"/>
        </w:rPr>
        <w:t xml:space="preserve">(ст. 76 УПК РФ). </w:t>
      </w:r>
    </w:p>
    <w:p w:rsidR="00D7317F" w:rsidRDefault="00D7317F" w:rsidP="00D7317F">
      <w:pPr>
        <w:spacing w:after="0" w:line="360" w:lineRule="auto"/>
        <w:ind w:firstLine="709"/>
        <w:jc w:val="both"/>
        <w:rPr>
          <w:rFonts w:ascii="Times New Roman" w:hAnsi="Times New Roman" w:cs="Times New Roman"/>
          <w:sz w:val="28"/>
        </w:rPr>
      </w:pPr>
      <w:r w:rsidRPr="00D7317F">
        <w:rPr>
          <w:rFonts w:ascii="Times New Roman" w:hAnsi="Times New Roman" w:cs="Times New Roman"/>
          <w:sz w:val="28"/>
        </w:rPr>
        <w:t>Вообще, посредством дачи показаний подозреваемый имеет возможность защищаться от подозрения, доводить до органов расследования свою версию произошедшего, сообщать о наличии алиби, об обстоятельствах, могущих смягчить наказание и так далее. Условием признания их допустимыми является фиксация в протоколе допроса факта объявления и разъяснения прав допрашиваемому перед началом дачи показаний. Согласно исследованиям, проводимым по уголовным делам А. К. Аверченко, подозреваемые давали показания в 99,4 % случаев</w:t>
      </w:r>
      <w:r>
        <w:rPr>
          <w:rFonts w:ascii="Times New Roman" w:hAnsi="Times New Roman" w:cs="Times New Roman"/>
          <w:sz w:val="28"/>
        </w:rPr>
        <w:t>.</w:t>
      </w:r>
      <w:r>
        <w:rPr>
          <w:rStyle w:val="a5"/>
          <w:rFonts w:ascii="Times New Roman" w:hAnsi="Times New Roman" w:cs="Times New Roman"/>
          <w:sz w:val="28"/>
        </w:rPr>
        <w:footnoteReference w:id="3"/>
      </w:r>
    </w:p>
    <w:p w:rsidR="00D7317F" w:rsidRDefault="00D7317F" w:rsidP="00D7317F">
      <w:pPr>
        <w:pStyle w:val="a3"/>
        <w:spacing w:line="360" w:lineRule="auto"/>
        <w:ind w:firstLine="709"/>
        <w:jc w:val="both"/>
        <w:rPr>
          <w:sz w:val="28"/>
        </w:rPr>
      </w:pPr>
      <w:r>
        <w:rPr>
          <w:sz w:val="28"/>
        </w:rPr>
        <w:t>Говоря о допросе подозреваемого</w:t>
      </w:r>
      <w:r w:rsidR="00C758B6">
        <w:rPr>
          <w:sz w:val="28"/>
        </w:rPr>
        <w:t>,</w:t>
      </w:r>
      <w:r>
        <w:rPr>
          <w:sz w:val="28"/>
        </w:rPr>
        <w:t xml:space="preserve"> необходимо отметить, что при проведении данного следственного действия возникают следующие вопросы.</w:t>
      </w:r>
    </w:p>
    <w:p w:rsidR="00D7317F" w:rsidRDefault="00D7317F" w:rsidP="00D7317F">
      <w:pPr>
        <w:pStyle w:val="a3"/>
        <w:spacing w:line="360" w:lineRule="auto"/>
        <w:ind w:firstLine="709"/>
        <w:jc w:val="both"/>
        <w:rPr>
          <w:sz w:val="28"/>
        </w:rPr>
      </w:pPr>
      <w:r w:rsidRPr="00D7317F">
        <w:rPr>
          <w:sz w:val="28"/>
        </w:rPr>
        <w:t>Во-первых, закон чётко не определяет, имеет ли подозреваемый право на предоставление времени для подготовки к допросу. Ответ на этот вопрос можно получить, проанализировав содержание статьи 46 УПК РФ. Так, в части</w:t>
      </w:r>
      <w:r>
        <w:rPr>
          <w:sz w:val="28"/>
        </w:rPr>
        <w:t xml:space="preserve"> 2 этой статьи сказано, что подозреваемый должен быть допрошен не позднее </w:t>
      </w:r>
      <w:r>
        <w:rPr>
          <w:sz w:val="28"/>
        </w:rPr>
        <w:lastRenderedPageBreak/>
        <w:t>24 часов с момента фактического его задержания.</w:t>
      </w:r>
      <w:r w:rsidR="00C758B6">
        <w:rPr>
          <w:sz w:val="28"/>
        </w:rPr>
        <w:t xml:space="preserve"> </w:t>
      </w:r>
      <w:r>
        <w:rPr>
          <w:sz w:val="28"/>
        </w:rPr>
        <w:t>Кроме этого в пункте 3 части 4 этой же статьи сказано, что подозреваемый вправе пользоваться помощью защитника, иметь с ним свидание наедине и конфиденциально до своего первого допро</w:t>
      </w:r>
      <w:r w:rsidR="00C758B6">
        <w:rPr>
          <w:sz w:val="28"/>
        </w:rPr>
        <w:t>са в течении двух часов. Однако</w:t>
      </w:r>
      <w:r>
        <w:rPr>
          <w:sz w:val="28"/>
        </w:rPr>
        <w:t xml:space="preserve"> согласно ч. 4 ст. 92 УПК РФ свидание с защитником свыше двух часов может быть ограничено следователем, дознавателем, что ставит права подозреваемого в более жесткие рамки.</w:t>
      </w:r>
    </w:p>
    <w:p w:rsidR="00D7317F" w:rsidRDefault="00D7317F" w:rsidP="00D7317F">
      <w:pPr>
        <w:pStyle w:val="a3"/>
        <w:spacing w:line="360" w:lineRule="auto"/>
        <w:ind w:firstLine="709"/>
        <w:jc w:val="both"/>
        <w:rPr>
          <w:sz w:val="28"/>
        </w:rPr>
      </w:pPr>
      <w:r>
        <w:rPr>
          <w:sz w:val="28"/>
        </w:rPr>
        <w:t>Во-вторых, законом не определено, сколько сотрудников правоохранительных органов могут одновременно участвовать в допросе подозреваемого.</w:t>
      </w:r>
      <w:r w:rsidR="00C758B6">
        <w:rPr>
          <w:sz w:val="28"/>
        </w:rPr>
        <w:t xml:space="preserve"> </w:t>
      </w:r>
      <w:r>
        <w:rPr>
          <w:sz w:val="28"/>
        </w:rPr>
        <w:t>Представляется, что одновременное ведение допроса подозреваемого несколькими следователями (дознавателями, оперативными работниками и т. д.) особенно в ярко выраженной наступательной форме следует расценивать как оказание психологического давления на подозреваемого, который и без того уже находится в эмоционально-подавленном состоянии. Такая стрессовая ситуация для подозреваемого с психологической точки зрения безусловно создаёт для него трудности не только в реализации им своих прав, но и в понимании самого содержания и сущности этих прав.</w:t>
      </w:r>
      <w:r w:rsidRPr="00D7317F">
        <w:rPr>
          <w:sz w:val="28"/>
        </w:rPr>
        <w:t xml:space="preserve"> </w:t>
      </w:r>
      <w:r>
        <w:rPr>
          <w:sz w:val="28"/>
        </w:rPr>
        <w:t xml:space="preserve">Таким образом, учитывая сказанное, а также то, что в соответствии со статьёй 164 УПК РФ при производстве следственных действий недопустимо применения насилия, в том числе и психологического, считаем, что в ч. 4 ст. 92 УПК РФ, регулирующую общие правила проведения допроса, необходимо внести дополнение относительно невозможности проведения допроса подозреваемого одновременно несколькими сотрудниками правоохранительных органов в целях </w:t>
      </w:r>
      <w:proofErr w:type="spellStart"/>
      <w:r>
        <w:rPr>
          <w:sz w:val="28"/>
        </w:rPr>
        <w:t>избежания</w:t>
      </w:r>
      <w:proofErr w:type="spellEnd"/>
      <w:r>
        <w:rPr>
          <w:sz w:val="28"/>
        </w:rPr>
        <w:t xml:space="preserve"> возможного давления с их стороны.</w:t>
      </w:r>
    </w:p>
    <w:p w:rsidR="00D7317F" w:rsidRDefault="00D7317F" w:rsidP="00D7317F">
      <w:pPr>
        <w:pStyle w:val="a3"/>
        <w:spacing w:line="360" w:lineRule="auto"/>
        <w:ind w:firstLine="709"/>
        <w:jc w:val="both"/>
        <w:rPr>
          <w:sz w:val="28"/>
        </w:rPr>
      </w:pPr>
      <w:r>
        <w:rPr>
          <w:sz w:val="28"/>
        </w:rPr>
        <w:t>Следует остановиться на реализации такого права подозреваемого, как право на представление доказательств, которое закреплено в п. 4 ч. 4 ст. 46 УПК РФ. Прежде всего, надо сказать, что законодатель в содержании данной формулировки допустил ошибку. Дело в том, что</w:t>
      </w:r>
      <w:r w:rsidR="00C758B6">
        <w:rPr>
          <w:sz w:val="28"/>
        </w:rPr>
        <w:t>,</w:t>
      </w:r>
      <w:r>
        <w:rPr>
          <w:sz w:val="28"/>
        </w:rPr>
        <w:t xml:space="preserve"> как верно отмечает Р. Д. Лисицын, при представлении подозреваемым фактических данных, имеющих </w:t>
      </w:r>
      <w:r>
        <w:rPr>
          <w:sz w:val="28"/>
        </w:rPr>
        <w:lastRenderedPageBreak/>
        <w:t>отношение к делу, следователю, эти фактические данные ещё не являются доказательствами и называть их так неправомерно.</w:t>
      </w:r>
      <w:r>
        <w:rPr>
          <w:rStyle w:val="a5"/>
          <w:sz w:val="28"/>
        </w:rPr>
        <w:footnoteReference w:id="4"/>
      </w:r>
      <w:r w:rsidR="00C758B6">
        <w:rPr>
          <w:sz w:val="28"/>
        </w:rPr>
        <w:t xml:space="preserve"> </w:t>
      </w:r>
      <w:r>
        <w:rPr>
          <w:sz w:val="28"/>
        </w:rPr>
        <w:t>В этой связи в ч. 2 ст. 86 УПК РФ совершенно чётко сказано, что подозреваемый вправе представлять не доказательства, а письменные документы и предметы для приобщения их к уголовному делу в качестве доказательств. Действительно, в соответствии с главой 10 УПК РФ сведения, перед тем как стать доказательствами, должны пройти определённую уголовно-процессуальную процедуру, поскольку в момент их предоставления они ещё не обладают качеством допустимости и без их процессуального закрепления не могут быть использованы в доказывании, как бы на это ни рассчитывал подозреваемый.</w:t>
      </w:r>
    </w:p>
    <w:p w:rsidR="00D7317F" w:rsidRDefault="00D7317F" w:rsidP="00D7317F">
      <w:pPr>
        <w:pStyle w:val="a3"/>
        <w:spacing w:line="360" w:lineRule="auto"/>
        <w:ind w:firstLine="709"/>
        <w:jc w:val="both"/>
        <w:rPr>
          <w:sz w:val="28"/>
        </w:rPr>
      </w:pPr>
      <w:r w:rsidRPr="00D7317F">
        <w:rPr>
          <w:sz w:val="28"/>
        </w:rPr>
        <w:t>Как показывает практика, это право подозреваемого реализуется исключительно редко, не более чем в 0,3 % случаях.</w:t>
      </w:r>
      <w:r>
        <w:rPr>
          <w:rStyle w:val="a5"/>
          <w:sz w:val="28"/>
        </w:rPr>
        <w:footnoteReference w:id="5"/>
      </w:r>
      <w:r w:rsidRPr="00D7317F">
        <w:rPr>
          <w:sz w:val="28"/>
        </w:rPr>
        <w:t xml:space="preserve"> </w:t>
      </w:r>
      <w:r>
        <w:rPr>
          <w:sz w:val="28"/>
        </w:rPr>
        <w:t xml:space="preserve">Эта ситуация вызвана как неудачной формулировкой закона, так и неудовлетворительным разъяснением прав подозреваемого.                      </w:t>
      </w:r>
    </w:p>
    <w:p w:rsidR="00D7317F" w:rsidRDefault="00D7317F" w:rsidP="00D7317F">
      <w:pPr>
        <w:pStyle w:val="a3"/>
        <w:spacing w:line="360" w:lineRule="auto"/>
        <w:ind w:firstLine="709"/>
        <w:jc w:val="both"/>
        <w:rPr>
          <w:sz w:val="28"/>
        </w:rPr>
      </w:pPr>
      <w:r>
        <w:rPr>
          <w:sz w:val="28"/>
        </w:rPr>
        <w:t>Таким образом, в целях недопущения дезориентации подозреваемого в понимании им сущности данного права, а также в целях создания реальных условий, направленных на его реализацию, считаем целесообразным и более правильным исключить из закона упоминание о представлении подозреваемым доказательств, заменив его на формулировку «представление любых сведений, имеющих отношение к делу».</w:t>
      </w:r>
    </w:p>
    <w:p w:rsidR="00D7317F" w:rsidRDefault="00D7317F" w:rsidP="00D7317F">
      <w:pPr>
        <w:pStyle w:val="a3"/>
        <w:spacing w:line="360" w:lineRule="auto"/>
        <w:ind w:firstLine="709"/>
        <w:jc w:val="both"/>
        <w:rPr>
          <w:sz w:val="28"/>
        </w:rPr>
      </w:pPr>
      <w:r w:rsidRPr="00D7317F">
        <w:rPr>
          <w:sz w:val="28"/>
        </w:rPr>
        <w:t>Итак, проанализировав состояние дел относительно реализации прав подозреваемого, можно сделать вывод о том, что в целом в российском</w:t>
      </w:r>
      <w:r>
        <w:rPr>
          <w:sz w:val="28"/>
        </w:rPr>
        <w:t xml:space="preserve"> </w:t>
      </w:r>
      <w:r w:rsidRPr="00D7317F">
        <w:rPr>
          <w:sz w:val="28"/>
        </w:rPr>
        <w:t xml:space="preserve">уголовном процессе наметилась тенденция, которая направлена на обеспечение не только прав </w:t>
      </w:r>
      <w:r>
        <w:rPr>
          <w:sz w:val="28"/>
        </w:rPr>
        <w:t xml:space="preserve">подозреваемого лица, но и всех </w:t>
      </w:r>
      <w:r w:rsidRPr="00D7317F">
        <w:rPr>
          <w:sz w:val="28"/>
        </w:rPr>
        <w:t>участников</w:t>
      </w:r>
      <w:r>
        <w:rPr>
          <w:sz w:val="28"/>
        </w:rPr>
        <w:t xml:space="preserve"> уголовного судопроизводства в целом. Об этом свидетельствует и статья 6 УПК РФ, закрепляющая назначение уголовного судопроизводства, и существующая система гарантий прав подозреваемого (и других участников уголовного процесса), и признание Россией международных стандартов в области охраны прав личности.</w:t>
      </w:r>
    </w:p>
    <w:p w:rsidR="00D7317F" w:rsidRDefault="00D7317F" w:rsidP="00D7317F">
      <w:pPr>
        <w:pStyle w:val="a3"/>
        <w:spacing w:line="360" w:lineRule="auto"/>
        <w:ind w:firstLine="709"/>
        <w:jc w:val="both"/>
        <w:rPr>
          <w:sz w:val="28"/>
        </w:rPr>
      </w:pPr>
      <w:r>
        <w:rPr>
          <w:sz w:val="28"/>
        </w:rPr>
        <w:t>Однако, несмотря на это, в практике до сих пор нередко встречаются случаи нарушения прав подозреваемого со стороны сотрудников правоохранительных органов. В этой связи необходимо принять меры, направленные на искоренение этих негативных явлений, чтобы в сознании участников уголовного судопроизводства (главным образом со стороны обвинения) стало преобладать мнение о том, что каждый человек представляет собой индивидуальную ценность. Каждый имеет право на обеспечение своих законных интересов, даже если он привлекается к уголовной ответственности и является подозреваемым или обвиняемым.</w:t>
      </w:r>
    </w:p>
    <w:p w:rsidR="00D7317F" w:rsidRDefault="00D7317F" w:rsidP="00D7317F">
      <w:pPr>
        <w:pStyle w:val="a6"/>
        <w:spacing w:line="360" w:lineRule="auto"/>
        <w:ind w:firstLine="709"/>
        <w:jc w:val="both"/>
      </w:pPr>
      <w:r>
        <w:t>Таким образом, строжайшее соблюдение требований закона, уважение чести, достоинства и прав человека и гражданина во всех стадиях уголовного процесса должны стать незыблемыми основами деятельности всего аппарата правоохранительных органов.</w:t>
      </w:r>
    </w:p>
    <w:p w:rsidR="00D7317F" w:rsidRPr="00D7317F" w:rsidRDefault="00D7317F" w:rsidP="00D7317F">
      <w:pPr>
        <w:spacing w:after="0" w:line="360" w:lineRule="auto"/>
        <w:ind w:firstLine="709"/>
        <w:jc w:val="both"/>
        <w:rPr>
          <w:rFonts w:ascii="Times New Roman" w:hAnsi="Times New Roman" w:cs="Times New Roman"/>
        </w:rPr>
      </w:pPr>
    </w:p>
    <w:sectPr w:rsidR="00D7317F" w:rsidRPr="00D73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D0" w:rsidRDefault="00522CD0" w:rsidP="00D7317F">
      <w:pPr>
        <w:spacing w:after="0" w:line="240" w:lineRule="auto"/>
      </w:pPr>
      <w:r>
        <w:separator/>
      </w:r>
    </w:p>
  </w:endnote>
  <w:endnote w:type="continuationSeparator" w:id="0">
    <w:p w:rsidR="00522CD0" w:rsidRDefault="00522CD0" w:rsidP="00D7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D0" w:rsidRDefault="00522CD0" w:rsidP="00D7317F">
      <w:pPr>
        <w:spacing w:after="0" w:line="240" w:lineRule="auto"/>
      </w:pPr>
      <w:r>
        <w:separator/>
      </w:r>
    </w:p>
  </w:footnote>
  <w:footnote w:type="continuationSeparator" w:id="0">
    <w:p w:rsidR="00522CD0" w:rsidRDefault="00522CD0" w:rsidP="00D7317F">
      <w:pPr>
        <w:spacing w:after="0" w:line="240" w:lineRule="auto"/>
      </w:pPr>
      <w:r>
        <w:continuationSeparator/>
      </w:r>
    </w:p>
  </w:footnote>
  <w:footnote w:id="1">
    <w:p w:rsidR="00D7317F" w:rsidRDefault="00D7317F" w:rsidP="00D7317F">
      <w:pPr>
        <w:pStyle w:val="a3"/>
        <w:jc w:val="both"/>
      </w:pPr>
      <w:r>
        <w:rPr>
          <w:rStyle w:val="a5"/>
        </w:rPr>
        <w:footnoteRef/>
      </w:r>
      <w:r>
        <w:t xml:space="preserve"> </w:t>
      </w:r>
      <w:r w:rsidRPr="00844371">
        <w:t>Уголовно-процессуальный кодекс Российской Федерации от 18.12.2001 № 174-ФЗ (ред. от 01.09.2016) // СПС КонсультантПлюс.</w:t>
      </w:r>
    </w:p>
  </w:footnote>
  <w:footnote w:id="2">
    <w:p w:rsidR="00D7317F" w:rsidRDefault="00D7317F">
      <w:pPr>
        <w:pStyle w:val="a3"/>
      </w:pPr>
      <w:r>
        <w:rPr>
          <w:rStyle w:val="a5"/>
        </w:rPr>
        <w:footnoteRef/>
      </w:r>
      <w:r>
        <w:t xml:space="preserve"> </w:t>
      </w:r>
      <w:proofErr w:type="spellStart"/>
      <w:r>
        <w:t>Зажицкий</w:t>
      </w:r>
      <w:proofErr w:type="spellEnd"/>
      <w:r>
        <w:t xml:space="preserve"> В. Объяснения в уголовном процессе </w:t>
      </w:r>
      <w:r w:rsidRPr="00EB0155">
        <w:t>// Советская юстиция.</w:t>
      </w:r>
      <w:r>
        <w:t xml:space="preserve"> </w:t>
      </w:r>
      <w:r w:rsidRPr="00EB0155">
        <w:t xml:space="preserve">– 1992.– </w:t>
      </w:r>
      <w:r w:rsidRPr="00816D59">
        <w:t>№ 6.– С. 10.</w:t>
      </w:r>
    </w:p>
  </w:footnote>
  <w:footnote w:id="3">
    <w:p w:rsidR="00D7317F" w:rsidRDefault="00D7317F">
      <w:pPr>
        <w:pStyle w:val="a3"/>
      </w:pPr>
      <w:r>
        <w:rPr>
          <w:rStyle w:val="a5"/>
        </w:rPr>
        <w:footnoteRef/>
      </w:r>
      <w:r>
        <w:t xml:space="preserve"> Аверченко А.К., </w:t>
      </w:r>
      <w:proofErr w:type="spellStart"/>
      <w:r>
        <w:t>Лонь</w:t>
      </w:r>
      <w:proofErr w:type="spellEnd"/>
      <w:r>
        <w:t xml:space="preserve"> С.Л. Подозреваемый и реализация его прав в уголовном процессе. – Томск, 2003. –  С. 120.</w:t>
      </w:r>
    </w:p>
  </w:footnote>
  <w:footnote w:id="4">
    <w:p w:rsidR="00D7317F" w:rsidRDefault="00D7317F" w:rsidP="00C758B6">
      <w:pPr>
        <w:pStyle w:val="a3"/>
        <w:jc w:val="both"/>
      </w:pPr>
      <w:r>
        <w:rPr>
          <w:rStyle w:val="a5"/>
        </w:rPr>
        <w:footnoteRef/>
      </w:r>
      <w:r>
        <w:t xml:space="preserve"> Лисицын Р. Д. Защитник подозреваемого на стадии предварительного расследования: </w:t>
      </w:r>
      <w:proofErr w:type="spellStart"/>
      <w:r>
        <w:t>Автореф</w:t>
      </w:r>
      <w:proofErr w:type="spellEnd"/>
      <w:r>
        <w:t xml:space="preserve">. </w:t>
      </w:r>
      <w:proofErr w:type="spellStart"/>
      <w:r>
        <w:t>дис</w:t>
      </w:r>
      <w:proofErr w:type="spellEnd"/>
      <w:r>
        <w:t xml:space="preserve">. … </w:t>
      </w:r>
      <w:proofErr w:type="spellStart"/>
      <w:r>
        <w:t>кан</w:t>
      </w:r>
      <w:proofErr w:type="spellEnd"/>
      <w:r>
        <w:t xml:space="preserve">. юр. </w:t>
      </w:r>
      <w:proofErr w:type="gramStart"/>
      <w:r>
        <w:t>наук.</w:t>
      </w:r>
      <w:r>
        <w:softHyphen/>
      </w:r>
      <w:proofErr w:type="gramEnd"/>
      <w:r>
        <w:t>– М., 1998.– С. 7.</w:t>
      </w:r>
    </w:p>
  </w:footnote>
  <w:footnote w:id="5">
    <w:p w:rsidR="00D7317F" w:rsidRDefault="00D7317F" w:rsidP="00C758B6">
      <w:pPr>
        <w:pStyle w:val="a3"/>
        <w:jc w:val="both"/>
      </w:pPr>
      <w:r>
        <w:rPr>
          <w:rStyle w:val="a5"/>
        </w:rPr>
        <w:footnoteRef/>
      </w:r>
      <w:r>
        <w:t xml:space="preserve"> Аверченко А.К., </w:t>
      </w:r>
      <w:proofErr w:type="spellStart"/>
      <w:r>
        <w:t>Лонь</w:t>
      </w:r>
      <w:proofErr w:type="spellEnd"/>
      <w:r>
        <w:t xml:space="preserve"> С.Л. Подозреваемый и реализация его прав в уголовном процессе. – Томск, 2003. – С. 123.</w:t>
      </w:r>
    </w:p>
    <w:p w:rsidR="00D7317F" w:rsidRDefault="00D7317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BC"/>
    <w:rsid w:val="0005632D"/>
    <w:rsid w:val="00522CD0"/>
    <w:rsid w:val="007E515D"/>
    <w:rsid w:val="00B76C26"/>
    <w:rsid w:val="00C758B6"/>
    <w:rsid w:val="00D7317F"/>
    <w:rsid w:val="00ED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93BDC-CDF2-4659-B2D6-C6718E8E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7317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7317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7317F"/>
    <w:rPr>
      <w:vertAlign w:val="superscript"/>
    </w:rPr>
  </w:style>
  <w:style w:type="paragraph" w:styleId="a6">
    <w:name w:val="Body Text Indent"/>
    <w:basedOn w:val="a"/>
    <w:link w:val="a7"/>
    <w:semiHidden/>
    <w:rsid w:val="00D7317F"/>
    <w:pPr>
      <w:spacing w:after="0" w:line="240" w:lineRule="auto"/>
      <w:ind w:firstLine="426"/>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D7317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4F7D-7771-4B71-B5C6-148435C2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2016-12-05T09:59:00Z</dcterms:created>
  <dcterms:modified xsi:type="dcterms:W3CDTF">2016-12-05T09:59:00Z</dcterms:modified>
</cp:coreProperties>
</file>