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15" w:rsidRPr="00E439B0" w:rsidRDefault="005A5315" w:rsidP="005A53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39B0">
        <w:rPr>
          <w:rFonts w:ascii="Times New Roman" w:hAnsi="Times New Roman" w:cs="Times New Roman"/>
          <w:i/>
          <w:sz w:val="28"/>
          <w:szCs w:val="28"/>
        </w:rPr>
        <w:t>УДК 375 (075)</w:t>
      </w:r>
    </w:p>
    <w:p w:rsidR="005A5315" w:rsidRPr="005A5315" w:rsidRDefault="005A5315" w:rsidP="005A53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6A76" w:rsidRPr="00314BE9" w:rsidRDefault="00314BE9" w:rsidP="00D55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КОМПЕТЕНТНОСТНЫЙ ПОДХОД КАК ОСНОВА НОВОЙ ПАРАДИГМЫ ОБРАЗОВАНИЯ</w:t>
      </w:r>
    </w:p>
    <w:p w:rsidR="000E7D3A" w:rsidRPr="00314BE9" w:rsidRDefault="00314BE9" w:rsidP="00D5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E9">
        <w:rPr>
          <w:rFonts w:ascii="Times New Roman" w:hAnsi="Times New Roman" w:cs="Times New Roman"/>
          <w:sz w:val="24"/>
          <w:szCs w:val="24"/>
        </w:rPr>
        <w:t>И.С. Керн</w:t>
      </w:r>
    </w:p>
    <w:p w:rsidR="00314BE9" w:rsidRPr="00314BE9" w:rsidRDefault="00314BE9" w:rsidP="00D557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университет- Институт Управления бизнес-процессами и э</w:t>
      </w:r>
      <w:r w:rsidR="00E439B0">
        <w:rPr>
          <w:rFonts w:ascii="Times New Roman" w:hAnsi="Times New Roman" w:cs="Times New Roman"/>
          <w:i/>
          <w:sz w:val="24"/>
          <w:szCs w:val="24"/>
        </w:rPr>
        <w:t>к</w:t>
      </w:r>
      <w:r w:rsidRPr="00314BE9">
        <w:rPr>
          <w:rFonts w:ascii="Times New Roman" w:hAnsi="Times New Roman" w:cs="Times New Roman"/>
          <w:i/>
          <w:sz w:val="24"/>
          <w:szCs w:val="24"/>
        </w:rPr>
        <w:t>ономики</w:t>
      </w:r>
    </w:p>
    <w:p w:rsidR="00314BE9" w:rsidRDefault="00314BE9" w:rsidP="00D557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г. Красноярск, Россия</w:t>
      </w:r>
    </w:p>
    <w:p w:rsidR="0010317E" w:rsidRDefault="0010317E" w:rsidP="00D557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317E" w:rsidRPr="0010317E" w:rsidRDefault="0010317E" w:rsidP="00103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В статье представлен анализ понятия </w:t>
      </w:r>
      <w:proofErr w:type="spellStart"/>
      <w:r w:rsidRPr="0010317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0317E">
        <w:rPr>
          <w:rFonts w:ascii="Times New Roman" w:hAnsi="Times New Roman" w:cs="Times New Roman"/>
          <w:sz w:val="24"/>
          <w:szCs w:val="24"/>
        </w:rPr>
        <w:t xml:space="preserve"> подхода с современных позиций и с точки зрения возможностей перехода на новую образовательную парадигму на его основе.</w:t>
      </w:r>
    </w:p>
    <w:p w:rsidR="0010317E" w:rsidRDefault="0010317E" w:rsidP="00103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8A" w:rsidRPr="0010317E" w:rsidRDefault="0010317E" w:rsidP="00103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Pr="0010317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0317E">
        <w:rPr>
          <w:rFonts w:ascii="Times New Roman" w:hAnsi="Times New Roman" w:cs="Times New Roman"/>
          <w:sz w:val="24"/>
          <w:szCs w:val="24"/>
        </w:rPr>
        <w:t xml:space="preserve"> подход, компетенция, компетентност</w:t>
      </w:r>
      <w:r w:rsidR="00CB1358">
        <w:rPr>
          <w:rFonts w:ascii="Times New Roman" w:hAnsi="Times New Roman" w:cs="Times New Roman"/>
          <w:sz w:val="24"/>
          <w:szCs w:val="24"/>
        </w:rPr>
        <w:t>ь, новая парадигма образования, Болонский процесс.</w:t>
      </w:r>
    </w:p>
    <w:p w:rsidR="0010317E" w:rsidRDefault="0010317E" w:rsidP="007E522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0E7D3A" w:rsidRPr="00314BE9" w:rsidRDefault="000E7D3A" w:rsidP="008A25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314BE9">
        <w:rPr>
          <w:iCs/>
          <w:sz w:val="28"/>
          <w:szCs w:val="28"/>
        </w:rPr>
        <w:t>Быстроизменчивые</w:t>
      </w:r>
      <w:proofErr w:type="spellEnd"/>
      <w:r w:rsidRPr="00314BE9">
        <w:rPr>
          <w:iCs/>
          <w:sz w:val="28"/>
          <w:szCs w:val="28"/>
        </w:rPr>
        <w:t xml:space="preserve"> процессы в образовательной сфере требуют от вузов внедрения новых подходов к процессу обучения. Одно из основополагающих решений в этом направлении - реализация </w:t>
      </w:r>
      <w:proofErr w:type="spellStart"/>
      <w:r w:rsidRPr="00314BE9">
        <w:rPr>
          <w:iCs/>
          <w:sz w:val="28"/>
          <w:szCs w:val="28"/>
        </w:rPr>
        <w:t>компетентностного</w:t>
      </w:r>
      <w:proofErr w:type="spellEnd"/>
      <w:r w:rsidRPr="00314BE9">
        <w:rPr>
          <w:iCs/>
          <w:sz w:val="28"/>
          <w:szCs w:val="28"/>
        </w:rPr>
        <w:t xml:space="preserve"> подхода, основанного на формировании и развитии у обучающихся набора ключевых компетенций, которые определяют его успешную адаптацию на рынке труда.</w:t>
      </w:r>
    </w:p>
    <w:p w:rsidR="000E7D3A" w:rsidRPr="00314BE9" w:rsidRDefault="000E7D3A" w:rsidP="008A25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4BE9">
        <w:rPr>
          <w:sz w:val="28"/>
          <w:szCs w:val="28"/>
        </w:rPr>
        <w:t xml:space="preserve">Болонский процесс привнес в образовательную сферу России тенденции, характерные для европейского сообщества. Одна из них - освоение </w:t>
      </w:r>
      <w:proofErr w:type="spellStart"/>
      <w:r w:rsidRPr="00314BE9">
        <w:rPr>
          <w:sz w:val="28"/>
          <w:szCs w:val="28"/>
        </w:rPr>
        <w:t>компетентностного</w:t>
      </w:r>
      <w:proofErr w:type="spellEnd"/>
      <w:r w:rsidRPr="00314BE9">
        <w:rPr>
          <w:sz w:val="28"/>
          <w:szCs w:val="28"/>
        </w:rPr>
        <w:t xml:space="preserve"> подхода к подготовке специалистов как фактора повышения эффективности их</w:t>
      </w:r>
      <w:r w:rsidR="00314BE9">
        <w:rPr>
          <w:sz w:val="28"/>
          <w:szCs w:val="28"/>
        </w:rPr>
        <w:t xml:space="preserve"> трудоустройства. В отличие от </w:t>
      </w:r>
      <w:r w:rsidRPr="00314BE9">
        <w:rPr>
          <w:sz w:val="28"/>
          <w:szCs w:val="28"/>
        </w:rPr>
        <w:t xml:space="preserve">«квалификации», компетенции включают, помимо сугубо профессиональных знаний и умений, такие качества, как инициативность, сотрудничество, способность к работе в группе, коммуникативные способности, умение учиться, логически мыслить, отбирать и использовать информацию </w:t>
      </w:r>
      <w:r w:rsidR="00CB5203" w:rsidRPr="00314BE9">
        <w:rPr>
          <w:sz w:val="28"/>
          <w:szCs w:val="28"/>
        </w:rPr>
        <w:t>[4</w:t>
      </w:r>
      <w:r w:rsidRPr="00314BE9">
        <w:rPr>
          <w:sz w:val="28"/>
          <w:szCs w:val="28"/>
        </w:rPr>
        <w:t>].</w:t>
      </w:r>
    </w:p>
    <w:p w:rsidR="000E7D3A" w:rsidRPr="00314BE9" w:rsidRDefault="000E7D3A" w:rsidP="008A25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14BE9">
        <w:rPr>
          <w:rFonts w:ascii="Times New Roman" w:eastAsia="TimesNewRoman" w:hAnsi="Times New Roman" w:cs="Times New Roman"/>
          <w:sz w:val="28"/>
          <w:szCs w:val="28"/>
        </w:rPr>
        <w:t>Компетентностный</w:t>
      </w:r>
      <w:proofErr w:type="spellEnd"/>
      <w:r w:rsidRPr="00314BE9">
        <w:rPr>
          <w:rFonts w:ascii="Times New Roman" w:eastAsia="TimesNewRoman" w:hAnsi="Times New Roman" w:cs="Times New Roman"/>
          <w:sz w:val="28"/>
          <w:szCs w:val="28"/>
        </w:rPr>
        <w:t xml:space="preserve"> подход означает постепенную переориентацию доминирующей образовательной парадигмы с преимущественной трансляцией знаний, формированием навыков на создание условий для овладения комплексом компетенций, означающих потенциал, способности выпускника к устойчивой жизнедеятельности в условиях современного многофакторного </w:t>
      </w:r>
      <w:r w:rsidRPr="00314BE9">
        <w:rPr>
          <w:rFonts w:ascii="Times New Roman" w:eastAsia="TimesNewRoman" w:hAnsi="Times New Roman" w:cs="Times New Roman"/>
          <w:sz w:val="28"/>
          <w:szCs w:val="28"/>
        </w:rPr>
        <w:lastRenderedPageBreak/>
        <w:t>социально-политического, рыночно-экономического, информационно- коммуникационного пространствах</w:t>
      </w:r>
      <w:r w:rsidR="00CB5203" w:rsidRPr="00314BE9">
        <w:rPr>
          <w:rFonts w:ascii="Times New Roman" w:eastAsia="TimesNewRoman" w:hAnsi="Times New Roman" w:cs="Times New Roman"/>
          <w:sz w:val="28"/>
          <w:szCs w:val="28"/>
        </w:rPr>
        <w:t>[1]</w:t>
      </w:r>
      <w:r w:rsidRPr="00314BE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E7D3A" w:rsidRPr="00314BE9" w:rsidRDefault="000E7D3A" w:rsidP="008A25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14BE9">
        <w:rPr>
          <w:rFonts w:ascii="Times New Roman" w:hAnsi="Times New Roman" w:cs="Times New Roman"/>
          <w:sz w:val="28"/>
          <w:szCs w:val="28"/>
        </w:rPr>
        <w:t>Названный подход нацелен на формирование целостной системы универсальных знаний, умений и навыков, а также самостоятельной деятельности и личной ответственности обучающихся, в целом определяемые как являющиеся в определенной мере показателями качества образования, ключевые компетентности.</w:t>
      </w:r>
    </w:p>
    <w:p w:rsidR="000E7D3A" w:rsidRPr="00314BE9" w:rsidRDefault="000E7D3A" w:rsidP="008A25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4BE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14BE9">
        <w:rPr>
          <w:rFonts w:ascii="Times New Roman" w:hAnsi="Times New Roman" w:cs="Times New Roman"/>
          <w:sz w:val="28"/>
          <w:szCs w:val="28"/>
        </w:rPr>
        <w:t xml:space="preserve"> подход в вузе актуализирует проблемы моделирования выпускника, преемственности и непрерывности обучения, формирования и оценивания уровней </w:t>
      </w:r>
      <w:proofErr w:type="spellStart"/>
      <w:r w:rsidRPr="00314BE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14BE9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</w:t>
      </w:r>
      <w:r w:rsidRPr="00314BE9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на разных этапах обучения студентов по конкретным направлениям подготовки. </w:t>
      </w:r>
      <w:r w:rsidRPr="0031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определяет новые методы и технологии обучения, способствующие развитию самостоятельности, инициативности, творческих способностей, критического мышления у обучающихся и ориентирующие их на конкретный эффективный результат.</w:t>
      </w:r>
    </w:p>
    <w:p w:rsidR="000E7D3A" w:rsidRPr="00314BE9" w:rsidRDefault="000E7D3A" w:rsidP="008A25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4BE9">
        <w:rPr>
          <w:sz w:val="28"/>
          <w:szCs w:val="28"/>
        </w:rPr>
        <w:t xml:space="preserve">На сегодняшний день, несмотря на имеющиеся научные разработки в данной области, существует ряд серьезных проблем внедрения </w:t>
      </w:r>
      <w:proofErr w:type="spellStart"/>
      <w:r w:rsidRPr="00314BE9">
        <w:rPr>
          <w:sz w:val="28"/>
          <w:szCs w:val="28"/>
        </w:rPr>
        <w:t>компетентностно</w:t>
      </w:r>
      <w:r w:rsidR="00CB5203" w:rsidRPr="00314BE9">
        <w:rPr>
          <w:sz w:val="28"/>
          <w:szCs w:val="28"/>
        </w:rPr>
        <w:t>го</w:t>
      </w:r>
      <w:proofErr w:type="spellEnd"/>
      <w:r w:rsidR="00CB5203" w:rsidRPr="00314BE9">
        <w:rPr>
          <w:sz w:val="28"/>
          <w:szCs w:val="28"/>
        </w:rPr>
        <w:t xml:space="preserve"> подхода в систему образования [3]:</w:t>
      </w:r>
    </w:p>
    <w:p w:rsidR="000E7D3A" w:rsidRPr="00314BE9" w:rsidRDefault="000E7D3A" w:rsidP="008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E9">
        <w:rPr>
          <w:rFonts w:ascii="Times New Roman" w:hAnsi="Times New Roman" w:cs="Times New Roman"/>
          <w:sz w:val="28"/>
          <w:szCs w:val="28"/>
        </w:rPr>
        <w:t>1 Отсутствует четкое видение и понимание своей будущей профессии, существует некий структурный дисбаланс между спросом и предложением на рынке труда. Кроме того, выпускники вузов не наделены компетенциями, необходимыми работодателям.</w:t>
      </w:r>
    </w:p>
    <w:p w:rsidR="000E7D3A" w:rsidRPr="00314BE9" w:rsidRDefault="000E7D3A" w:rsidP="008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E9">
        <w:rPr>
          <w:rFonts w:ascii="Times New Roman" w:hAnsi="Times New Roman" w:cs="Times New Roman"/>
          <w:sz w:val="28"/>
          <w:szCs w:val="28"/>
        </w:rPr>
        <w:t>2 Существует ряд проблем, непосредственно связанных с системой образования:</w:t>
      </w:r>
    </w:p>
    <w:p w:rsidR="000E7D3A" w:rsidRPr="00314BE9" w:rsidRDefault="000E7D3A" w:rsidP="008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E9">
        <w:rPr>
          <w:rFonts w:ascii="Times New Roman" w:hAnsi="Times New Roman" w:cs="Times New Roman"/>
          <w:sz w:val="28"/>
          <w:szCs w:val="28"/>
        </w:rPr>
        <w:t>- проблема противоречивости различных идей и представлений, бытующих в современном образовании;</w:t>
      </w:r>
    </w:p>
    <w:p w:rsidR="000E7D3A" w:rsidRPr="00314BE9" w:rsidRDefault="000E7D3A" w:rsidP="008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E9">
        <w:rPr>
          <w:rFonts w:ascii="Times New Roman" w:hAnsi="Times New Roman" w:cs="Times New Roman"/>
          <w:sz w:val="28"/>
          <w:szCs w:val="28"/>
        </w:rPr>
        <w:t xml:space="preserve">- проблема квалификации преподавателей и их профессиональной адекватности по отношению к процессу проведения организационных изменений (если для примера рассмотреть школу, то об этом свидетельствуют данные о качественном составе педагогов (в школах работают, как правило, </w:t>
      </w:r>
      <w:r w:rsidRPr="00314BE9">
        <w:rPr>
          <w:rFonts w:ascii="Times New Roman" w:hAnsi="Times New Roman" w:cs="Times New Roman"/>
          <w:sz w:val="28"/>
          <w:szCs w:val="28"/>
        </w:rPr>
        <w:lastRenderedPageBreak/>
        <w:t xml:space="preserve">люди </w:t>
      </w:r>
      <w:proofErr w:type="spellStart"/>
      <w:r w:rsidRPr="00314BE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14BE9">
        <w:rPr>
          <w:rFonts w:ascii="Times New Roman" w:hAnsi="Times New Roman" w:cs="Times New Roman"/>
          <w:sz w:val="28"/>
          <w:szCs w:val="28"/>
        </w:rPr>
        <w:t xml:space="preserve"> и пенсионного возраста либо молодые специалисты, только что окончившие вуз, то есть отсутствует пласт специалистов наиболее продуктивного возраста))</w:t>
      </w:r>
      <w:r w:rsidR="00CB5203" w:rsidRPr="00314BE9">
        <w:rPr>
          <w:rFonts w:ascii="Times New Roman" w:hAnsi="Times New Roman" w:cs="Times New Roman"/>
          <w:sz w:val="28"/>
          <w:szCs w:val="28"/>
        </w:rPr>
        <w:t xml:space="preserve"> [3</w:t>
      </w:r>
      <w:r w:rsidRPr="00314BE9">
        <w:rPr>
          <w:rFonts w:ascii="Times New Roman" w:hAnsi="Times New Roman" w:cs="Times New Roman"/>
          <w:sz w:val="28"/>
          <w:szCs w:val="28"/>
        </w:rPr>
        <w:t>];</w:t>
      </w:r>
    </w:p>
    <w:p w:rsidR="000E7D3A" w:rsidRPr="00314BE9" w:rsidRDefault="000E7D3A" w:rsidP="008A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E9">
        <w:rPr>
          <w:rFonts w:ascii="Times New Roman" w:hAnsi="Times New Roman" w:cs="Times New Roman"/>
          <w:sz w:val="28"/>
          <w:szCs w:val="28"/>
        </w:rPr>
        <w:t xml:space="preserve">- низкий уровень заработной платы педагогов, высокая загруженность, отсюда низкая </w:t>
      </w:r>
      <w:proofErr w:type="spellStart"/>
      <w:r w:rsidRPr="00314BE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14BE9">
        <w:rPr>
          <w:rFonts w:ascii="Times New Roman" w:hAnsi="Times New Roman" w:cs="Times New Roman"/>
          <w:sz w:val="28"/>
          <w:szCs w:val="28"/>
        </w:rPr>
        <w:t xml:space="preserve"> в успешной деятельности, эффективности использовании своей профессиональной компетентности.</w:t>
      </w:r>
    </w:p>
    <w:p w:rsidR="000E7D3A" w:rsidRPr="00314BE9" w:rsidRDefault="000E7D3A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 xml:space="preserve">Основой реализации </w:t>
      </w:r>
      <w:proofErr w:type="spellStart"/>
      <w:r w:rsidRPr="00314BE9">
        <w:rPr>
          <w:color w:val="auto"/>
          <w:sz w:val="28"/>
          <w:szCs w:val="28"/>
        </w:rPr>
        <w:t>компетентностного</w:t>
      </w:r>
      <w:proofErr w:type="spellEnd"/>
      <w:r w:rsidRPr="00314BE9">
        <w:rPr>
          <w:color w:val="auto"/>
          <w:sz w:val="28"/>
          <w:szCs w:val="28"/>
        </w:rPr>
        <w:t xml:space="preserve"> подхода в вузе является разработка </w:t>
      </w:r>
      <w:proofErr w:type="spellStart"/>
      <w:r w:rsidRPr="00314BE9">
        <w:rPr>
          <w:color w:val="auto"/>
          <w:sz w:val="28"/>
          <w:szCs w:val="28"/>
        </w:rPr>
        <w:t>компетентностной</w:t>
      </w:r>
      <w:proofErr w:type="spellEnd"/>
      <w:r w:rsidRPr="00314BE9">
        <w:rPr>
          <w:color w:val="auto"/>
          <w:sz w:val="28"/>
          <w:szCs w:val="28"/>
        </w:rPr>
        <w:t xml:space="preserve"> модели выпускника.</w:t>
      </w:r>
    </w:p>
    <w:p w:rsidR="000E7D3A" w:rsidRPr="00314BE9" w:rsidRDefault="000E7D3A" w:rsidP="008A25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14BE9">
        <w:rPr>
          <w:bCs/>
          <w:color w:val="auto"/>
          <w:sz w:val="28"/>
          <w:szCs w:val="28"/>
        </w:rPr>
        <w:t>Компетентностная</w:t>
      </w:r>
      <w:proofErr w:type="spellEnd"/>
      <w:r w:rsidRPr="00314BE9">
        <w:rPr>
          <w:bCs/>
          <w:color w:val="auto"/>
          <w:sz w:val="28"/>
          <w:szCs w:val="28"/>
        </w:rPr>
        <w:t xml:space="preserve"> модель выпускника</w:t>
      </w:r>
      <w:r w:rsidRPr="00314BE9">
        <w:rPr>
          <w:b/>
          <w:bCs/>
          <w:color w:val="auto"/>
          <w:sz w:val="28"/>
          <w:szCs w:val="28"/>
        </w:rPr>
        <w:t xml:space="preserve"> </w:t>
      </w:r>
      <w:r w:rsidRPr="00314BE9">
        <w:rPr>
          <w:color w:val="auto"/>
          <w:sz w:val="28"/>
          <w:szCs w:val="28"/>
        </w:rPr>
        <w:t>– целевая функция направления подготовки студентов по конкретной специальности, представляет собой систему универсальных и профессиональных компетенций, подлежащих освоению для достижения профессиональной компетентности</w:t>
      </w:r>
      <w:r w:rsidR="00CB5203" w:rsidRPr="00314BE9">
        <w:rPr>
          <w:color w:val="auto"/>
          <w:sz w:val="28"/>
          <w:szCs w:val="28"/>
        </w:rPr>
        <w:t xml:space="preserve"> [5</w:t>
      </w:r>
      <w:r w:rsidRPr="00314BE9">
        <w:rPr>
          <w:color w:val="auto"/>
          <w:sz w:val="28"/>
          <w:szCs w:val="28"/>
        </w:rPr>
        <w:t>].</w:t>
      </w:r>
    </w:p>
    <w:p w:rsidR="000E7D3A" w:rsidRPr="00314BE9" w:rsidRDefault="000E7D3A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Модель выпускника той или иной специальности строится на основе модели специалиста (модели личности специалиста, модели трудовой деятельности специалиста, модели компетентности специалиста). Основными параметрами моделей служат</w:t>
      </w:r>
      <w:bookmarkStart w:id="0" w:name="_GoBack"/>
      <w:bookmarkEnd w:id="0"/>
      <w:r w:rsidRPr="00314BE9">
        <w:rPr>
          <w:color w:val="auto"/>
          <w:sz w:val="28"/>
          <w:szCs w:val="28"/>
        </w:rPr>
        <w:t>:</w:t>
      </w:r>
    </w:p>
    <w:p w:rsidR="000E7D3A" w:rsidRPr="00314BE9" w:rsidRDefault="000E7D3A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14BE9">
        <w:rPr>
          <w:color w:val="auto"/>
          <w:sz w:val="28"/>
          <w:szCs w:val="28"/>
        </w:rPr>
        <w:t>1  требования</w:t>
      </w:r>
      <w:proofErr w:type="gramEnd"/>
      <w:r w:rsidRPr="00314BE9">
        <w:rPr>
          <w:color w:val="auto"/>
          <w:sz w:val="28"/>
          <w:szCs w:val="28"/>
        </w:rPr>
        <w:t xml:space="preserve"> к специалисту, предъявляемые его рабочим местом и характером решаемых производственных задач;</w:t>
      </w:r>
    </w:p>
    <w:p w:rsidR="000E7D3A" w:rsidRPr="00314BE9" w:rsidRDefault="000E7D3A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14BE9">
        <w:rPr>
          <w:color w:val="auto"/>
          <w:sz w:val="28"/>
          <w:szCs w:val="28"/>
        </w:rPr>
        <w:t>2  необходимые</w:t>
      </w:r>
      <w:proofErr w:type="gramEnd"/>
      <w:r w:rsidRPr="00314BE9">
        <w:rPr>
          <w:color w:val="auto"/>
          <w:sz w:val="28"/>
          <w:szCs w:val="28"/>
        </w:rPr>
        <w:t xml:space="preserve"> для этого знания и умения;</w:t>
      </w:r>
    </w:p>
    <w:p w:rsidR="000E7D3A" w:rsidRPr="00314BE9" w:rsidRDefault="000E7D3A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3 специфические социальные и психологические качества, обеспечивающие эффективность деятельности.</w:t>
      </w:r>
    </w:p>
    <w:p w:rsidR="008A25CB" w:rsidRPr="00314BE9" w:rsidRDefault="008A25CB" w:rsidP="008A25C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 xml:space="preserve">По мнению В. Г. Пищулина, главными составляющими (элементами) </w:t>
      </w:r>
      <w:proofErr w:type="spellStart"/>
      <w:r w:rsidRPr="00314BE9">
        <w:rPr>
          <w:color w:val="auto"/>
          <w:sz w:val="28"/>
          <w:szCs w:val="28"/>
        </w:rPr>
        <w:t>компетентностной</w:t>
      </w:r>
      <w:proofErr w:type="spellEnd"/>
      <w:r w:rsidRPr="00314BE9">
        <w:rPr>
          <w:color w:val="auto"/>
          <w:sz w:val="28"/>
          <w:szCs w:val="28"/>
        </w:rPr>
        <w:t xml:space="preserve"> модели выпускника являются</w:t>
      </w:r>
      <w:r w:rsidR="00CB5203" w:rsidRPr="00314BE9">
        <w:rPr>
          <w:color w:val="auto"/>
          <w:sz w:val="28"/>
          <w:szCs w:val="28"/>
        </w:rPr>
        <w:t xml:space="preserve"> [3</w:t>
      </w:r>
      <w:r w:rsidRPr="00314BE9">
        <w:rPr>
          <w:color w:val="auto"/>
          <w:sz w:val="28"/>
          <w:szCs w:val="28"/>
        </w:rPr>
        <w:t xml:space="preserve">]: </w:t>
      </w:r>
    </w:p>
    <w:p w:rsidR="008A25CB" w:rsidRPr="00314BE9" w:rsidRDefault="008A25CB" w:rsidP="008A25C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профессиональные знания;</w:t>
      </w:r>
    </w:p>
    <w:p w:rsidR="008A25CB" w:rsidRPr="00314BE9" w:rsidRDefault="008A25CB" w:rsidP="008A25C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личностные качества.</w:t>
      </w:r>
    </w:p>
    <w:p w:rsidR="008A25CB" w:rsidRPr="00314BE9" w:rsidRDefault="008A25CB" w:rsidP="008A25C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Профессиональная сторона модели выпускника может быть описана с помощью таких параметров, как: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квалификационные требования;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интеллектуальная компетентность;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интеллектуальная инициатива;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lastRenderedPageBreak/>
        <w:t>- самоорганизация, которая предполагает анализ ситуации, постановку задачи, планирование, прогнозирование, самоконтроль;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 xml:space="preserve">- </w:t>
      </w:r>
      <w:proofErr w:type="spellStart"/>
      <w:r w:rsidRPr="00314BE9">
        <w:rPr>
          <w:color w:val="auto"/>
          <w:sz w:val="28"/>
          <w:szCs w:val="28"/>
        </w:rPr>
        <w:t>саморегуляция</w:t>
      </w:r>
      <w:proofErr w:type="spellEnd"/>
      <w:r w:rsidRPr="00314BE9">
        <w:rPr>
          <w:color w:val="auto"/>
          <w:sz w:val="28"/>
          <w:szCs w:val="28"/>
        </w:rPr>
        <w:t xml:space="preserve"> (умение свободно управлять собственной интеллектуальной деятельностью).</w:t>
      </w:r>
    </w:p>
    <w:p w:rsidR="008A25CB" w:rsidRPr="00314BE9" w:rsidRDefault="008A25CB" w:rsidP="008A25C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В личностную составляющую модели включают: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понимание сущности и социальной значимости своей специальности;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 xml:space="preserve">- наличие </w:t>
      </w:r>
      <w:proofErr w:type="spellStart"/>
      <w:r w:rsidRPr="00314BE9">
        <w:rPr>
          <w:color w:val="auto"/>
          <w:sz w:val="28"/>
          <w:szCs w:val="28"/>
        </w:rPr>
        <w:t>аксеологических</w:t>
      </w:r>
      <w:proofErr w:type="spellEnd"/>
      <w:r w:rsidRPr="00314BE9">
        <w:rPr>
          <w:color w:val="auto"/>
          <w:sz w:val="28"/>
          <w:szCs w:val="28"/>
        </w:rPr>
        <w:t xml:space="preserve"> устремлений, т.е. идеалов, ценностей, приоритетов;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знание законом межличностного общения и умение использовать их на практике;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способность принимать решения и нести за них ответственность;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>- наличие чисто человеческий, гуманных побуждений- чувства справедливости, сочувствия;</w:t>
      </w:r>
    </w:p>
    <w:p w:rsidR="008A25CB" w:rsidRPr="00314BE9" w:rsidRDefault="008A25CB" w:rsidP="008A25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BE9">
        <w:rPr>
          <w:color w:val="auto"/>
          <w:sz w:val="28"/>
          <w:szCs w:val="28"/>
        </w:rPr>
        <w:t xml:space="preserve">- «непроизводственные» резервы личности- патриотизм, следование законам </w:t>
      </w:r>
      <w:proofErr w:type="spellStart"/>
      <w:r w:rsidRPr="00314BE9">
        <w:rPr>
          <w:color w:val="auto"/>
          <w:sz w:val="28"/>
          <w:szCs w:val="28"/>
        </w:rPr>
        <w:t>валеологии</w:t>
      </w:r>
      <w:proofErr w:type="spellEnd"/>
      <w:r w:rsidRPr="00314BE9">
        <w:rPr>
          <w:color w:val="auto"/>
          <w:sz w:val="28"/>
          <w:szCs w:val="28"/>
        </w:rPr>
        <w:t>.</w:t>
      </w:r>
    </w:p>
    <w:p w:rsidR="000E7D3A" w:rsidRPr="00D5578A" w:rsidRDefault="000E7D3A" w:rsidP="008A25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14BE9">
        <w:rPr>
          <w:sz w:val="28"/>
          <w:szCs w:val="28"/>
        </w:rPr>
        <w:t xml:space="preserve">Подводя итог, следует сказать, </w:t>
      </w:r>
      <w:proofErr w:type="spellStart"/>
      <w:r w:rsidR="000B6C78" w:rsidRPr="00314BE9">
        <w:rPr>
          <w:sz w:val="28"/>
          <w:szCs w:val="28"/>
        </w:rPr>
        <w:t>компетентностный</w:t>
      </w:r>
      <w:proofErr w:type="spellEnd"/>
      <w:r w:rsidR="000B6C78" w:rsidRPr="00314BE9">
        <w:rPr>
          <w:sz w:val="28"/>
          <w:szCs w:val="28"/>
        </w:rPr>
        <w:t xml:space="preserve"> подход может стать основой новой парадигмы образования только при условии сбалансированного владения определенными профессиональными знаниями и умениями в целях осуществления практической деятельности и направленности учебного процесса на решение проблемных задач на основе сотрудничества и взаимодействия. При таком подходе </w:t>
      </w:r>
      <w:r w:rsidR="000B6C78" w:rsidRPr="00D5578A">
        <w:rPr>
          <w:sz w:val="28"/>
          <w:szCs w:val="28"/>
        </w:rPr>
        <w:t>содержание понятия профессиональной компетентности принимает более конкретные и логичные очертания, позволяющие разрабатывать дидактико-методические модели, отвечающие современным потребностям образования.</w:t>
      </w:r>
    </w:p>
    <w:p w:rsidR="00C165C2" w:rsidRPr="00D5578A" w:rsidRDefault="00C165C2" w:rsidP="008A25CB">
      <w:pPr>
        <w:pStyle w:val="Default"/>
        <w:spacing w:line="360" w:lineRule="auto"/>
        <w:ind w:firstLine="709"/>
        <w:jc w:val="both"/>
      </w:pPr>
    </w:p>
    <w:p w:rsidR="000E7D3A" w:rsidRPr="00D5578A" w:rsidRDefault="00C165C2" w:rsidP="00D5578A">
      <w:pPr>
        <w:pStyle w:val="Default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D5578A">
        <w:rPr>
          <w:i/>
          <w:sz w:val="28"/>
          <w:szCs w:val="28"/>
        </w:rPr>
        <w:t xml:space="preserve">Список </w:t>
      </w:r>
      <w:r w:rsidR="00450B28">
        <w:rPr>
          <w:i/>
          <w:sz w:val="28"/>
          <w:szCs w:val="28"/>
        </w:rPr>
        <w:t>литературы</w:t>
      </w:r>
    </w:p>
    <w:p w:rsidR="00C165C2" w:rsidRPr="00D5578A" w:rsidRDefault="00C165C2" w:rsidP="00CB5203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Абдрахманов</w:t>
      </w:r>
      <w:proofErr w:type="spellEnd"/>
      <w:r w:rsid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С. Новые педагогические и информационные технологии в системе образо</w:t>
      </w:r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>вания [Электронный ресурс] / Е.</w:t>
      </w:r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Абдрахманов</w:t>
      </w:r>
      <w:proofErr w:type="spellEnd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Качество. Инновации. Образование. – 2014. – №5. – Режим доступа: </w:t>
      </w:r>
      <w:hyperlink r:id="rId4" w:history="1">
        <w:r w:rsidRPr="00D557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http://www.quality-journal.ru/</w:t>
        </w:r>
      </w:hyperlink>
    </w:p>
    <w:p w:rsidR="00C165C2" w:rsidRPr="00D5578A" w:rsidRDefault="00C165C2" w:rsidP="00CB52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78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2 </w:t>
      </w:r>
      <w:proofErr w:type="spellStart"/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>Болотов</w:t>
      </w:r>
      <w:proofErr w:type="spellEnd"/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Компетентностная</w:t>
      </w:r>
      <w:proofErr w:type="spellEnd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модель: от идеи к образовательной прог</w:t>
      </w:r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>рамме [Электронный ресурс] / В.</w:t>
      </w:r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proofErr w:type="gramStart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Болотов</w:t>
      </w:r>
      <w:proofErr w:type="spellEnd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</w:t>
      </w:r>
      <w:proofErr w:type="gramEnd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Педагогика.- 2016. -№ </w:t>
      </w:r>
      <w:proofErr w:type="gramStart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10.-</w:t>
      </w:r>
      <w:proofErr w:type="gramEnd"/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5" w:history="1">
        <w:r w:rsidRPr="00D557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file:///C:/Users/777/Downloads/kompetentnostnyy-podhod-kak-osnova-novoy-paradigmy-obrazovaniya.pdf</w:t>
        </w:r>
      </w:hyperlink>
    </w:p>
    <w:p w:rsidR="00CB5203" w:rsidRPr="00D5578A" w:rsidRDefault="00B424F5" w:rsidP="00CB52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Пищулин</w:t>
      </w:r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Г. Модель выпускника универс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итета [Электронный ресурс] / В.</w:t>
      </w:r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Пищулин // Народное образование – 2014. – №2. – Режим </w:t>
      </w:r>
      <w:proofErr w:type="gramStart"/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доступа:</w:t>
      </w:r>
      <w:hyperlink r:id="rId6" w:history="1">
        <w:r w:rsidR="00CB5203" w:rsidRPr="00D557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http://www.unn.ru/pages/vestniki_journals/99990199_West_innov_2005_1(6)/25.pdf</w:t>
        </w:r>
        <w:proofErr w:type="gramEnd"/>
      </w:hyperlink>
    </w:p>
    <w:p w:rsidR="00CB5203" w:rsidRPr="00D5578A" w:rsidRDefault="00B424F5" w:rsidP="00CB52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Пожарницкая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</w:t>
      </w:r>
      <w:r w:rsidR="00CB5203" w:rsidRPr="00D5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 </w:t>
      </w:r>
      <w:proofErr w:type="spellStart"/>
      <w:r w:rsidR="00CB5203" w:rsidRPr="00D5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Компетентностный</w:t>
      </w:r>
      <w:proofErr w:type="spellEnd"/>
      <w:r w:rsidR="00CB5203" w:rsidRPr="00D5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 и </w:t>
      </w:r>
      <w:proofErr w:type="gramStart"/>
      <w:r w:rsidR="00CB5203" w:rsidRPr="00D5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новая  образовательная</w:t>
      </w:r>
      <w:proofErr w:type="gramEnd"/>
      <w:r w:rsidR="00CB5203" w:rsidRPr="00D5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0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</w:t>
      </w:r>
      <w:r w:rsidR="00CB5203" w:rsidRPr="00D5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/ О.</w:t>
      </w:r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Пажарницкая</w:t>
      </w:r>
      <w:proofErr w:type="spellEnd"/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шее образование в России. – 2015</w:t>
      </w:r>
      <w:r w:rsidR="00CB5203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№8. – Режим доступа: </w:t>
      </w:r>
      <w:hyperlink r:id="rId7" w:history="1">
        <w:r w:rsidR="00CB5203" w:rsidRPr="00D557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https://www.hse.ru/science/journals</w:t>
        </w:r>
      </w:hyperlink>
    </w:p>
    <w:p w:rsidR="00C165C2" w:rsidRPr="00D5578A" w:rsidRDefault="00CB5203" w:rsidP="00CB52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Сахарова Н.</w:t>
      </w:r>
      <w:r w:rsidR="00C165C2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Категории «компетентность» и «компетенция» в современной </w:t>
      </w:r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proofErr w:type="gramStart"/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>парадигме  /</w:t>
      </w:r>
      <w:proofErr w:type="gramEnd"/>
      <w:r w:rsidR="00B4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C165C2" w:rsidRPr="00D5578A">
        <w:rPr>
          <w:rFonts w:ascii="Times New Roman" w:hAnsi="Times New Roman" w:cs="Times New Roman"/>
          <w:color w:val="000000" w:themeColor="text1"/>
          <w:sz w:val="28"/>
          <w:szCs w:val="28"/>
        </w:rPr>
        <w:t>С. Сахарова // Вестник ОГУ.- 2015.- № 3.</w:t>
      </w:r>
    </w:p>
    <w:p w:rsidR="00C165C2" w:rsidRPr="00D5578A" w:rsidRDefault="00C165C2" w:rsidP="00C165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5C2" w:rsidRDefault="00C165C2"/>
    <w:sectPr w:rsidR="00C165C2" w:rsidSect="00314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2"/>
    <w:rsid w:val="000B6C78"/>
    <w:rsid w:val="000E7D3A"/>
    <w:rsid w:val="0010317E"/>
    <w:rsid w:val="00314BE9"/>
    <w:rsid w:val="00450B28"/>
    <w:rsid w:val="004933C5"/>
    <w:rsid w:val="00505338"/>
    <w:rsid w:val="005A5315"/>
    <w:rsid w:val="00616A76"/>
    <w:rsid w:val="00650A31"/>
    <w:rsid w:val="006E3032"/>
    <w:rsid w:val="007D1D4F"/>
    <w:rsid w:val="007E5225"/>
    <w:rsid w:val="008A25CB"/>
    <w:rsid w:val="00AC1918"/>
    <w:rsid w:val="00AC5188"/>
    <w:rsid w:val="00B424F5"/>
    <w:rsid w:val="00C165C2"/>
    <w:rsid w:val="00C963D7"/>
    <w:rsid w:val="00CB1358"/>
    <w:rsid w:val="00CB5203"/>
    <w:rsid w:val="00D5578A"/>
    <w:rsid w:val="00E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74FD-89B3-45C4-AD2B-C7D95D8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C165C2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B52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B52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science/journ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n.ru/pages/vestniki_journals/99990199_West_innov_2005_1(6)/25.pdf" TargetMode="External"/><Relationship Id="rId5" Type="http://schemas.openxmlformats.org/officeDocument/2006/relationships/hyperlink" Target="file:///C:/Users/777/Downloads/kompetentnostnyy-podhod-kak-osnova-novoy-paradigmy-obrazovaniya.pdf" TargetMode="External"/><Relationship Id="rId4" Type="http://schemas.openxmlformats.org/officeDocument/2006/relationships/hyperlink" Target="http://www.quality-journa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dcterms:created xsi:type="dcterms:W3CDTF">2017-04-02T08:45:00Z</dcterms:created>
  <dcterms:modified xsi:type="dcterms:W3CDTF">2017-04-26T15:48:00Z</dcterms:modified>
</cp:coreProperties>
</file>