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42" w:rsidRPr="00E439B0" w:rsidRDefault="00B26142" w:rsidP="00B261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9B0">
        <w:rPr>
          <w:rFonts w:ascii="Times New Roman" w:hAnsi="Times New Roman" w:cs="Times New Roman"/>
          <w:i/>
          <w:sz w:val="28"/>
          <w:szCs w:val="28"/>
        </w:rPr>
        <w:t>УДК 375 (075)</w:t>
      </w:r>
    </w:p>
    <w:p w:rsidR="00B26142" w:rsidRPr="005A5315" w:rsidRDefault="00B26142" w:rsidP="00B2614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26142" w:rsidRDefault="00B26142" w:rsidP="00B261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E22">
        <w:rPr>
          <w:rFonts w:ascii="Times New Roman" w:hAnsi="Times New Roman" w:cs="Times New Roman"/>
          <w:b/>
          <w:sz w:val="28"/>
          <w:szCs w:val="28"/>
        </w:rPr>
        <w:t>Отечественный опыт использования инновационных технологий в сфере электронного маркетинга в промышленных кластерах экономики</w:t>
      </w:r>
    </w:p>
    <w:p w:rsidR="00B26142" w:rsidRPr="00314BE9" w:rsidRDefault="00B26142" w:rsidP="00B261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Колесникова</w:t>
      </w:r>
    </w:p>
    <w:p w:rsidR="00B26142" w:rsidRPr="00314BE9" w:rsidRDefault="00B26142" w:rsidP="00B261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4BE9">
        <w:rPr>
          <w:rFonts w:ascii="Times New Roman" w:hAnsi="Times New Roman" w:cs="Times New Roman"/>
          <w:i/>
          <w:sz w:val="24"/>
          <w:szCs w:val="24"/>
        </w:rPr>
        <w:t>Сибирский федеральный университет- Институт Управления бизнес-процессами и э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314BE9">
        <w:rPr>
          <w:rFonts w:ascii="Times New Roman" w:hAnsi="Times New Roman" w:cs="Times New Roman"/>
          <w:i/>
          <w:sz w:val="24"/>
          <w:szCs w:val="24"/>
        </w:rPr>
        <w:t>ономики</w:t>
      </w:r>
    </w:p>
    <w:p w:rsidR="00B26142" w:rsidRDefault="00B26142" w:rsidP="00B261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4BE9">
        <w:rPr>
          <w:rFonts w:ascii="Times New Roman" w:hAnsi="Times New Roman" w:cs="Times New Roman"/>
          <w:i/>
          <w:sz w:val="24"/>
          <w:szCs w:val="24"/>
        </w:rPr>
        <w:t>г. Красноярск, Россия</w:t>
      </w:r>
    </w:p>
    <w:p w:rsidR="00AD4E22" w:rsidRPr="00AD4E22" w:rsidRDefault="00AD4E22" w:rsidP="00AD4E2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CBB" w:rsidRPr="00AD4E22" w:rsidRDefault="00AD4E22" w:rsidP="00AD4E22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E22">
        <w:rPr>
          <w:rFonts w:ascii="Times New Roman" w:hAnsi="Times New Roman" w:cs="Times New Roman"/>
          <w:i/>
          <w:sz w:val="28"/>
          <w:szCs w:val="28"/>
        </w:rPr>
        <w:t>В статье описывается, что инструменты электронного маркетинга могут давать быстрые и значимые результаты в промышленных кластерах. Однако при этом российский электронный маркетинг недостаточно используется. Ставится задача методологического применения электронного маркетинга на территории России в промышленных кластерах экономики.</w:t>
      </w:r>
    </w:p>
    <w:p w:rsidR="00AD4E22" w:rsidRDefault="00AD4E22" w:rsidP="00AD4E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E2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маркетинг, инновационные технологии, промышленный кластер экономики, маркетинг территорий.</w:t>
      </w:r>
    </w:p>
    <w:p w:rsidR="00AD4E22" w:rsidRPr="00AD4E22" w:rsidRDefault="00AD4E22" w:rsidP="00AD4E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E22">
        <w:rPr>
          <w:rFonts w:ascii="Times New Roman" w:hAnsi="Times New Roman" w:cs="Times New Roman"/>
          <w:sz w:val="28"/>
          <w:szCs w:val="28"/>
        </w:rPr>
        <w:t>Становится все более очевидным противоречивый характер места, занимаемого Россией в современном мире. С одной стороны, она обладает признаваемые мировым сообществом высоким научно-техническим потенциалом. С другой – является технологически отсталой страной, в отличие развитых стран Запада и Востока. Во многом это объясняется и тем, что разработку и освоение инноваций осуществляет только 5% промышленных предприятий. В то же время, в России находится 12% всех ученых мира, а ее доля в общем объеме мирового рынка инноваций 0,3-0,5 %.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E22">
        <w:rPr>
          <w:rFonts w:ascii="Times New Roman" w:hAnsi="Times New Roman" w:cs="Times New Roman"/>
          <w:sz w:val="28"/>
          <w:szCs w:val="28"/>
        </w:rPr>
        <w:t>Это вызвано, прежде всего, тем, что в стране не создано достаточно эффективного механизма преобразования новых научных и производственных разработок, идей и технических решений в рыночной продукт. Между тем, такие механизмы, безусловно, существуют в других странах и образуют их неоспоримое конкурентное преимущество на мировом рынке. Большую роль в разработке механизма коммерциализации новшеств призваны сыграть современные маркетинговые технологии. Их актуальность особенно возрастает в связи с выходом России из состояния кризиса, который является естественным механизмом, выявляющим ошибки и диспропорции, возникшие в период бума и требующие соответствующей коррекции.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E22">
        <w:rPr>
          <w:rFonts w:ascii="Times New Roman" w:hAnsi="Times New Roman" w:cs="Times New Roman"/>
          <w:sz w:val="28"/>
          <w:szCs w:val="28"/>
        </w:rPr>
        <w:t xml:space="preserve">В отечественной практике сформировалась достаточно разветвленная информационная и маркетинговая инфраструктура рынка инноваций. Характерным для нее является обилие разнообразных источников маркетинговой информации, направленных, в основном, на разработчиков инновационной продукции, а также инвесторов и государственные структуры. Между тем, вопросу информирования потенциальных потребителей уделяется недостаточное внимание. Единственными </w:t>
      </w:r>
      <w:r w:rsidRPr="00AD4E22">
        <w:rPr>
          <w:rFonts w:ascii="Times New Roman" w:hAnsi="Times New Roman" w:cs="Times New Roman"/>
          <w:sz w:val="28"/>
          <w:szCs w:val="28"/>
        </w:rPr>
        <w:lastRenderedPageBreak/>
        <w:t>источниками такой маркетинговой информации в России остаются Интернет-сайты 64 предприятий-производителей инновационной продукции и немногочисленные биржи инновационных проектов.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E22">
        <w:rPr>
          <w:rFonts w:ascii="Times New Roman" w:hAnsi="Times New Roman" w:cs="Times New Roman"/>
          <w:sz w:val="28"/>
          <w:szCs w:val="28"/>
        </w:rPr>
        <w:t>Для инновационных промышленных кластеров электронный маркетинг может быть как инструментом работы (в системе: товар, цена, каналы продаж, продвижение). Однако продукты (товары, услуги, сервисы) создаваемые объектами инновационной инфраструктуры, в том числе промышленными кластерами, могут стать основой для развития новых инструментов электронного маркетинга.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E22">
        <w:rPr>
          <w:rFonts w:ascii="Times New Roman" w:hAnsi="Times New Roman" w:cs="Times New Roman"/>
          <w:sz w:val="28"/>
          <w:szCs w:val="28"/>
        </w:rPr>
        <w:t>Например, разрабатываемые инновационными предприятиями гаджеты (носимые технологии) позволяют внедрять широкий спектр маркетинговых инструментов, которые в свою очередь могут служить для создания и продвижения других товаров.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D4E22">
        <w:rPr>
          <w:rFonts w:ascii="Times New Roman" w:eastAsia="Arial" w:hAnsi="Times New Roman" w:cs="Times New Roman"/>
          <w:color w:val="000000"/>
          <w:sz w:val="28"/>
          <w:szCs w:val="28"/>
        </w:rPr>
        <w:t>Технологии меняют маркетинг и процесс приобретения товаров в России. Согласно исследованию «Our Mobile Planet: Россия. Особенности поведения владельцев мобильных устройств», проведенному компанией Google в 2015 году, 82% владельцев смартфонов используют их для поиска информации о товарах и услугах. При этом информация, найденная с помощью смартфона, влияет на решения покупателя и покупки по различным каналам. Более трети (39%) владельцев смартфонов совершали покупки с помощью своего устройства.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D4E22">
        <w:rPr>
          <w:rFonts w:ascii="Times New Roman" w:eastAsia="Arial" w:hAnsi="Times New Roman" w:cs="Times New Roman"/>
          <w:color w:val="000000"/>
          <w:sz w:val="28"/>
          <w:szCs w:val="28"/>
        </w:rPr>
        <w:t>Интересно, что мобильные приложения все больше упрощают этот процесс, задействуя действительно инновационные разработки. Так, приложение «Яндекс.Маркет» уже сегодня позволяет просканировать штрихкод товара в торговой точке, а купить – в интернет-магазине по более низкой цене.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D4E2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рынке существует приложение Flow, которое в полной мере использует технологии дополненной реальности. Для покупки товара не обязательно сканировать штрихкод, достаточно просто сфотографировать его, а приложение автоматически определит товар и предложит покупку на Amazon.com.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>Компания Аквариус, специализация -</w:t>
      </w:r>
      <w:r w:rsidRPr="00AD4E2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производство и поставка компьютерной техники сложных дорогих высокотехнологичных изделий.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>Особенности бизнеса компании, которые влияют на выбор стратегии электронного маркетинга:</w:t>
      </w:r>
    </w:p>
    <w:p w:rsidR="00D03CBB" w:rsidRPr="00AD4E22" w:rsidRDefault="00D03CBB" w:rsidP="00AD4E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>продукция — высокотехнологичное оборудование;</w:t>
      </w:r>
    </w:p>
    <w:p w:rsidR="00D03CBB" w:rsidRPr="00AD4E22" w:rsidRDefault="00D03CBB" w:rsidP="00AD4E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>малое число конкурентов (не более 15 в России);</w:t>
      </w:r>
    </w:p>
    <w:p w:rsidR="00D03CBB" w:rsidRPr="00AD4E22" w:rsidRDefault="00D03CBB" w:rsidP="00AD4E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>изделия предприятия стоят сотни тысяч и миллионы рублей, как правило — дешевле зарубежных аналогов;</w:t>
      </w:r>
    </w:p>
    <w:p w:rsidR="00D03CBB" w:rsidRPr="00AD4E22" w:rsidRDefault="00D03CBB" w:rsidP="00AD4E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>продукция изготавливается на собственном производстве, что определяет сложность процессов и уникальность результатов;</w:t>
      </w:r>
    </w:p>
    <w:p w:rsidR="00D03CBB" w:rsidRPr="00AD4E22" w:rsidRDefault="00D03CBB" w:rsidP="00AD4E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 xml:space="preserve">основной метод продажи — подчеркивание важности выбора, работа на репутацию надежнейшего поставщика, создание </w:t>
      </w:r>
      <w:r w:rsidRPr="00AD4E2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образа “инновационного производства”, оправдывающего высокую цену уникальным качеством процессов и результатов.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>Кубаньжелдормаш, специализация – машиностроение. Российский бренд, который известен на железнодорожном рынке стран Азии, Европы, Африки и Латинской Америки. Продукция завода широко применяется практически во всех странах.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 xml:space="preserve">Основное поле конкуренции это качество оборудования и сопутствующий продаже сервис. 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 xml:space="preserve">Используемые инструменты электронного маркетинга: собственный сайт (8 языков), страницы в социальных сетях, директ-маркетинговые рассылки. 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>Подробнее хочется остановиться именно на SMM (группы в социальных сетях). Страница завода «Кубаньжелдормаш» в </w:t>
      </w:r>
      <w:hyperlink r:id="rId5" w:tgtFrame="_blank" w:history="1">
        <w:r w:rsidRPr="00AD4E22">
          <w:rPr>
            <w:rFonts w:ascii="Times New Roman" w:eastAsia="Times New Roman" w:hAnsi="Times New Roman" w:cs="Times New Roman"/>
            <w:sz w:val="28"/>
            <w:szCs w:val="28"/>
          </w:rPr>
          <w:t>Facebook</w:t>
        </w:r>
      </w:hyperlink>
      <w:r w:rsidRPr="00AD4E22">
        <w:rPr>
          <w:rFonts w:ascii="Times New Roman" w:eastAsia="Times New Roman" w:hAnsi="Times New Roman" w:cs="Times New Roman"/>
          <w:sz w:val="28"/>
          <w:szCs w:val="28"/>
        </w:rPr>
        <w:t> стала популярной среди пользователей данной соцсети. Публикации предприятия заметно отличаются от привычных официальных текстов легкой и непринужденной манерой изложения. Завод также представлен в социальных сетях </w:t>
      </w:r>
      <w:hyperlink r:id="rId6" w:tgtFrame="_blank" w:history="1">
        <w:r w:rsidRPr="00AD4E22">
          <w:rPr>
            <w:rFonts w:ascii="Times New Roman" w:eastAsia="Times New Roman" w:hAnsi="Times New Roman" w:cs="Times New Roman"/>
            <w:sz w:val="28"/>
            <w:szCs w:val="28"/>
          </w:rPr>
          <w:t>Twitter</w:t>
        </w:r>
      </w:hyperlink>
      <w:r w:rsidRPr="00AD4E22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7" w:tgtFrame="_blank" w:history="1">
        <w:r w:rsidRPr="00AD4E22">
          <w:rPr>
            <w:rFonts w:ascii="Times New Roman" w:eastAsia="Times New Roman" w:hAnsi="Times New Roman" w:cs="Times New Roman"/>
            <w:sz w:val="28"/>
            <w:szCs w:val="28"/>
          </w:rPr>
          <w:t>«ВКонтакте»</w:t>
        </w:r>
      </w:hyperlink>
      <w:r w:rsidRPr="00AD4E22">
        <w:rPr>
          <w:rFonts w:ascii="Times New Roman" w:eastAsia="Times New Roman" w:hAnsi="Times New Roman" w:cs="Times New Roman"/>
          <w:sz w:val="28"/>
          <w:szCs w:val="28"/>
        </w:rPr>
        <w:t>, однако в них подобные неформальные посты отсутствуют. При этом основная коммуникационная цель данной кампании с «неформальными» постами была заявить во вне о модернизации завода. Развитие и широкое применение информационных и коммуникационных технологий является глобальной тенденцией мирового развития последних десятилетий. В этой связи использование современных технологий обработки и передачи информации приобретает решающее значение как для повышения конкурентоспособности экономики, расширения возможностей ее интеграции в систему промышленных кластеров, так и для повышения эффективности процессов государственного управления на всех уровнях власти.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>Возрастающее осознание мировым сообществом феномена Интернет и электронной торговли в глобализирующейся экономике привело к тому, что основные элементы электронного маркетинга (налогообложение, защита частного характера информации и интересов потребителей, правовая среда, торговые аспекты и пр.) уже стали предметом пристального и постоянного интереса не только национальных правительств, но и многих международных организаций в части их компетенции. Растет понимание того факта, что информационная экономика не может процветать при полном отсутствии вмешательства со стороны государства.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технологии - один из основных ресурсов развития в новом столетии, поэтому именно информационно-технологический комплекс, включающий производство вычислительной техники, средств цифровой связи, производство программного обеспечения и информационных услуг, находится в центре структурной перестройки экономики ведущих промышленно-развитых стран. 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 xml:space="preserve">Политическим срезом  вопроса об электронном маркетинге  является стремление России обеспечить лидирующие позиции и контроль за </w:t>
      </w:r>
      <w:r w:rsidRPr="00AD4E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глобальной информационной средой, что явится решающим фактором баланса сил в мире в XXI веке. 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к основным вопросам, решение которых имеет ключевое значение для развития электронного маркетинг в России, относятся следующие: вопросы торгового права, безопасность и удостоверение подлинности, конфиденциальность, защита интеллектуальной собственности, таможенная деятельность и налогообложение, система электронных платежей, правила, регулирующие содержание информации, юрисдикция, механизмы урегулирования споров, ответственность и защита потребителей. Основной задачей для правительства является поиск разумного сочетания между регулированием и саморегулированием в данной сфере. Признано необходимым добиваться принятия адекватной правовой базы, на основе которой можно будет строить рыночные саморегулирующиеся системы, дающие простор конкуренции и стимулирующие нововведения, - за правительством при этом сохраняются обязанности по защите наиболее уязвимых групп общества. Отмечается, что даже в развитых странах существует опасность возникновения "цифрового разрыва" между отдельными слоями населения (более обеспеченными и более образованными и остальными), поэтому широкий общественный диалог по данной проблеме необходим повсеместно. В связи с тем, что те или иные страны находятся на разных стадиях развития электронного маркетинга, в этой области не может существовать стандартных решений, приемлемых для всех. 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>Основные предпосылки, способствующих развитию в стране электронного маркетинга: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>- наличие необходимой технической и технологической базы, включая широкое внедрение в практику средств вычислительной техники и перспективных средств информатизации, бурное развитие средств телекоммуникаций и информационных сетей; наличие разработок банковских технологий, направленных на дистанционное обслуживание межбанковских и клиентских операций;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>- наличие технических решений и средств обеспечения криптографической защиты информации и информационной безопасности участников торговых отношений (производителей, поставщиков продукции, покупателей, банков, страховых компаний и т.д.).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 xml:space="preserve">В  целом, широкое внедрение в деловую практику инструментов электронного маркетинга позволит существенно повысить конкурентоспособность экономики страны за счет снижения издержек и повышения качества продукции и услуг, повысить эффективность и демократичность государственного управления на всех уровнях, обеспечить рост качества жизни населения. 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E22">
        <w:rPr>
          <w:rFonts w:ascii="Times New Roman" w:hAnsi="Times New Roman" w:cs="Times New Roman"/>
          <w:sz w:val="28"/>
          <w:szCs w:val="28"/>
        </w:rPr>
        <w:t xml:space="preserve">Можно сделать вывод о том, что промышленные предприятия в России используют инструменты электронного маркетинга не в полном объеме. Чаще всего это создание собственного сайта, ведение групп в социальных сетях, </w:t>
      </w:r>
      <w:r w:rsidRPr="00AD4E2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4E22">
        <w:rPr>
          <w:rFonts w:ascii="Times New Roman" w:hAnsi="Times New Roman" w:cs="Times New Roman"/>
          <w:sz w:val="28"/>
          <w:szCs w:val="28"/>
        </w:rPr>
        <w:t>-</w:t>
      </w:r>
      <w:r w:rsidRPr="00AD4E2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D4E22">
        <w:rPr>
          <w:rFonts w:ascii="Times New Roman" w:hAnsi="Times New Roman" w:cs="Times New Roman"/>
          <w:sz w:val="28"/>
          <w:szCs w:val="28"/>
        </w:rPr>
        <w:t xml:space="preserve"> рассылки.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и широкое применение информационных и коммуникационных технологий является глобальной тенденцией мирового развития последних десятилетий. В этой связи использование современных технологий обработки и передачи информации приобретает решающее значение как для повышения конкурентоспособности экономики, расширения возможностей ее интеграции в систему промышленных кластеров, так и для повышения эффективности процессов государственного управления на всех уровнях власти.</w:t>
      </w:r>
    </w:p>
    <w:p w:rsidR="00D03CBB" w:rsidRPr="00AD4E22" w:rsidRDefault="00D03CBB" w:rsidP="00AD4E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22">
        <w:rPr>
          <w:rFonts w:ascii="Times New Roman" w:eastAsia="Times New Roman" w:hAnsi="Times New Roman" w:cs="Times New Roman"/>
          <w:sz w:val="28"/>
          <w:szCs w:val="28"/>
        </w:rPr>
        <w:t>Россия, как и любая другая страна, вступившая в двадцать первый век, который будет характеризоваться все большим распространением электронных средств коммуникации и ростом их влияния на многие процессы мировой кластерной экономики, должна определить свою стратегию и тактику по отношению к электронному маркетингу. Опыт крупнейших индустриальных стран мира демонстрирует, какое бурное развитие  получил в них электронный маркетинг за последнее время. Ключом к успеху стала стимулирующая политика государства по отношению к интернет-маркетингу и более низкие издержки при использовании электронных средств коммуникации по сравнению с традиционными системами связи и обмена информацией. Поэтому от того, насколько быстро и успешно Россия сможет выработать собственную национальную политику по отношению к электронному маркетингу,  используя опыт других стран, зависит характер ее дальнейшего участия в международных экономических отношениях и положение по отношению к другим участникам этих отношений.</w:t>
      </w:r>
    </w:p>
    <w:p w:rsidR="00763805" w:rsidRDefault="00A23226" w:rsidP="00AD4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23226" w:rsidRPr="006406EA" w:rsidRDefault="00A23226" w:rsidP="00EB5C13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406EA">
        <w:rPr>
          <w:rFonts w:ascii="Times New Roman" w:hAnsi="Times New Roman" w:cs="Times New Roman"/>
          <w:sz w:val="28"/>
          <w:szCs w:val="28"/>
        </w:rPr>
        <w:t>Интернет-реклама в России: больше видео и mobile. [Электронный ресурс] Режим доступа: http://www.sostav.ru/publication/internet-reklama-2015-bolshe-video-i-mobile-21712.html</w:t>
      </w:r>
    </w:p>
    <w:p w:rsidR="00A23226" w:rsidRPr="006406EA" w:rsidRDefault="00A23226" w:rsidP="00EB5C13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6EA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Котлер Ф. Маркетинг по Котлеру: как создать, завоевать и удержать рынок/ пер. с англ.- 4-е изд.- М.: Альпина бизнес букс, 2007.- 654с.</w:t>
      </w:r>
    </w:p>
    <w:p w:rsidR="00A23226" w:rsidRPr="006406EA" w:rsidRDefault="00A23226" w:rsidP="00EB5C13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406EA">
        <w:rPr>
          <w:rFonts w:ascii="Times New Roman" w:hAnsi="Times New Roman" w:cs="Times New Roman"/>
          <w:sz w:val="28"/>
          <w:szCs w:val="28"/>
        </w:rPr>
        <w:t>Лобастова О. В., Инновационный маркетинг как инструмент повышения конкурентоспособности промышленных предприятий/ Проблемы современной экономики, N 3 (27), 2010 [Режим доступа: электронный ресурс]</w:t>
      </w:r>
    </w:p>
    <w:p w:rsidR="00A23226" w:rsidRDefault="00A23226" w:rsidP="00AD4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226" w:rsidRPr="00AD4E22" w:rsidRDefault="00A23226" w:rsidP="007A2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3226" w:rsidRPr="00AD4E22" w:rsidSect="0076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26F"/>
    <w:multiLevelType w:val="hybridMultilevel"/>
    <w:tmpl w:val="30E04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4FE2"/>
    <w:multiLevelType w:val="hybridMultilevel"/>
    <w:tmpl w:val="A60A4DAA"/>
    <w:lvl w:ilvl="0" w:tplc="02025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D03CBB"/>
    <w:rsid w:val="001B2F7B"/>
    <w:rsid w:val="004B61AA"/>
    <w:rsid w:val="00511490"/>
    <w:rsid w:val="00763805"/>
    <w:rsid w:val="007A2997"/>
    <w:rsid w:val="009A5D26"/>
    <w:rsid w:val="00A23226"/>
    <w:rsid w:val="00AD4E22"/>
    <w:rsid w:val="00B26142"/>
    <w:rsid w:val="00D03CBB"/>
    <w:rsid w:val="00D125B5"/>
    <w:rsid w:val="00EB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C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kubanzheldorma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kuban_zdm" TargetMode="External"/><Relationship Id="rId5" Type="http://schemas.openxmlformats.org/officeDocument/2006/relationships/hyperlink" Target="https://www.facebook.com/kubanzheldormash/?fref=n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2017-04-13T13:29:00Z</dcterms:created>
  <dcterms:modified xsi:type="dcterms:W3CDTF">2017-04-30T14:20:00Z</dcterms:modified>
</cp:coreProperties>
</file>