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C5" w:rsidRPr="005215C5" w:rsidRDefault="005215C5" w:rsidP="005215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5215C5" w:rsidRPr="005215C5" w:rsidRDefault="005215C5" w:rsidP="005215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5215C5" w:rsidRPr="005215C5" w:rsidRDefault="005215C5" w:rsidP="005215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«Российский экономический университет имени Г.В. Плеханова»</w:t>
      </w:r>
    </w:p>
    <w:p w:rsidR="005215C5" w:rsidRPr="005215C5" w:rsidRDefault="005215C5" w:rsidP="00521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15C5" w:rsidRPr="005215C5" w:rsidRDefault="005215C5" w:rsidP="005215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215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Финансовый Факультет</w:t>
      </w:r>
    </w:p>
    <w:p w:rsidR="005215C5" w:rsidRPr="005215C5" w:rsidRDefault="005215C5" w:rsidP="005215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215C5" w:rsidRPr="005215C5" w:rsidRDefault="005215C5" w:rsidP="005215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C5" w:rsidRPr="005215C5" w:rsidRDefault="005215C5" w:rsidP="005215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5C5" w:rsidRPr="005215C5" w:rsidRDefault="005215C5" w:rsidP="005215C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</w:t>
      </w:r>
    </w:p>
    <w:p w:rsidR="005215C5" w:rsidRPr="005215C5" w:rsidRDefault="005215C5" w:rsidP="00521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C5" w:rsidRPr="005215C5" w:rsidRDefault="005215C5" w:rsidP="005215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215C5" w:rsidRPr="005215C5" w:rsidRDefault="005215C5" w:rsidP="00521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C5" w:rsidRPr="005215C5" w:rsidRDefault="005215C5" w:rsidP="005215C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тему «УЧЕТНАЯ  ПОЛИТИКА ОРГАНИЗАЦИИ ДЛЯ ЦЕЛЕЙ УПРА</w:t>
      </w:r>
      <w:r w:rsidRPr="005215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</w:t>
      </w:r>
      <w:r w:rsidRPr="005215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ЛЕНЧЕСКОГО УЧЕТА»</w:t>
      </w:r>
    </w:p>
    <w:p w:rsidR="005215C5" w:rsidRPr="005215C5" w:rsidRDefault="005215C5" w:rsidP="005215C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215C5" w:rsidRPr="005215C5" w:rsidRDefault="005215C5" w:rsidP="00521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C5" w:rsidRPr="005215C5" w:rsidRDefault="005215C5" w:rsidP="00521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C5" w:rsidRPr="005215C5" w:rsidRDefault="005215C5" w:rsidP="00521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C5" w:rsidRPr="005215C5" w:rsidRDefault="005215C5" w:rsidP="00521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C5" w:rsidRPr="005215C5" w:rsidRDefault="005215C5" w:rsidP="00521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C5" w:rsidRPr="005215C5" w:rsidRDefault="005215C5" w:rsidP="00521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C5" w:rsidRPr="005215C5" w:rsidRDefault="005215C5" w:rsidP="00521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C5" w:rsidRPr="005215C5" w:rsidRDefault="005215C5" w:rsidP="00521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C5" w:rsidRPr="005215C5" w:rsidRDefault="005215C5" w:rsidP="005215C5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5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Выполнила</w:t>
      </w:r>
    </w:p>
    <w:p w:rsidR="005215C5" w:rsidRPr="005215C5" w:rsidRDefault="005215C5" w:rsidP="005215C5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студентка группы 2321     </w:t>
      </w:r>
    </w:p>
    <w:p w:rsidR="005215C5" w:rsidRPr="005215C5" w:rsidRDefault="005215C5" w:rsidP="005215C5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Финансового Факультета</w:t>
      </w:r>
    </w:p>
    <w:p w:rsidR="005215C5" w:rsidRDefault="005215C5" w:rsidP="005215C5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5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Ракитина Софья Алексеевна</w:t>
      </w:r>
    </w:p>
    <w:p w:rsidR="005215C5" w:rsidRDefault="005215C5" w:rsidP="005215C5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15C5" w:rsidRPr="005215C5" w:rsidRDefault="005215C5" w:rsidP="005215C5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15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Научный руководитель</w:t>
      </w:r>
    </w:p>
    <w:p w:rsidR="005215C5" w:rsidRDefault="00761328" w:rsidP="007613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к.э.н., доцент кафедры</w:t>
      </w:r>
    </w:p>
    <w:p w:rsidR="00F53F8B" w:rsidRPr="00761328" w:rsidRDefault="00F53F8B" w:rsidP="00521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1328">
        <w:rPr>
          <w:rFonts w:ascii="Times New Roman" w:eastAsia="Times New Roman" w:hAnsi="Times New Roman" w:cs="Times New Roman"/>
          <w:sz w:val="28"/>
          <w:szCs w:val="24"/>
          <w:lang w:eastAsia="ru-RU"/>
        </w:rPr>
        <w:t>бухгалтерского учета и налогообложения</w:t>
      </w:r>
    </w:p>
    <w:p w:rsidR="005215C5" w:rsidRPr="005215C5" w:rsidRDefault="001B5476" w:rsidP="00521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Машинистова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Г.Е</w:t>
      </w:r>
      <w:r w:rsidR="005215C5" w:rsidRPr="005215C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215C5" w:rsidRDefault="005215C5" w:rsidP="005215C5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15C5" w:rsidRPr="005215C5" w:rsidRDefault="005215C5" w:rsidP="005215C5">
      <w:pPr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15C5" w:rsidRPr="005215C5" w:rsidRDefault="005215C5" w:rsidP="005215C5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15C5" w:rsidRPr="005215C5" w:rsidRDefault="005215C5" w:rsidP="005215C5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5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</w:t>
      </w:r>
    </w:p>
    <w:p w:rsidR="005215C5" w:rsidRPr="005215C5" w:rsidRDefault="005215C5" w:rsidP="005215C5">
      <w:pPr>
        <w:spacing w:before="240" w:after="60" w:line="240" w:lineRule="auto"/>
        <w:jc w:val="center"/>
        <w:outlineLvl w:val="4"/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</w:pPr>
      <w:r w:rsidRPr="005215C5">
        <w:rPr>
          <w:rFonts w:ascii="Calibri" w:eastAsia="Times New Roman" w:hAnsi="Calibri" w:cs="Times New Roman"/>
          <w:bCs/>
          <w:iCs/>
          <w:sz w:val="28"/>
          <w:szCs w:val="26"/>
          <w:lang w:eastAsia="ru-RU"/>
        </w:rPr>
        <w:t>Москва – 2017</w:t>
      </w:r>
    </w:p>
    <w:p w:rsidR="006730FA" w:rsidRPr="0057722F" w:rsidRDefault="00D31E85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lastRenderedPageBreak/>
        <w:t xml:space="preserve">Учётная политика представляет собой </w:t>
      </w:r>
      <w:r w:rsidR="006730FA" w:rsidRPr="0057722F">
        <w:rPr>
          <w:rFonts w:ascii="Times New Roman" w:hAnsi="Times New Roman" w:cs="Times New Roman"/>
          <w:sz w:val="28"/>
          <w:szCs w:val="28"/>
        </w:rPr>
        <w:t>набор</w:t>
      </w:r>
      <w:r w:rsidRPr="0057722F">
        <w:rPr>
          <w:rFonts w:ascii="Times New Roman" w:hAnsi="Times New Roman" w:cs="Times New Roman"/>
          <w:sz w:val="28"/>
          <w:szCs w:val="28"/>
        </w:rPr>
        <w:t xml:space="preserve"> правил, </w:t>
      </w:r>
      <w:r w:rsidR="006730FA" w:rsidRPr="0057722F">
        <w:rPr>
          <w:rFonts w:ascii="Times New Roman" w:hAnsi="Times New Roman" w:cs="Times New Roman"/>
          <w:sz w:val="28"/>
          <w:szCs w:val="28"/>
        </w:rPr>
        <w:t>в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совокупно</w:t>
      </w:r>
      <w:r w:rsidR="0057722F" w:rsidRPr="0057722F">
        <w:rPr>
          <w:rFonts w:ascii="Times New Roman" w:hAnsi="Times New Roman" w:cs="Times New Roman"/>
          <w:sz w:val="28"/>
          <w:szCs w:val="28"/>
        </w:rPr>
        <w:t xml:space="preserve">сти </w:t>
      </w:r>
      <w:r w:rsidR="006730FA" w:rsidRPr="0057722F">
        <w:rPr>
          <w:rFonts w:ascii="Times New Roman" w:hAnsi="Times New Roman" w:cs="Times New Roman"/>
          <w:sz w:val="28"/>
          <w:szCs w:val="28"/>
        </w:rPr>
        <w:t>о</w:t>
      </w:r>
      <w:r w:rsidR="006730FA" w:rsidRPr="0057722F">
        <w:rPr>
          <w:rFonts w:ascii="Times New Roman" w:hAnsi="Times New Roman" w:cs="Times New Roman"/>
          <w:sz w:val="28"/>
          <w:szCs w:val="28"/>
        </w:rPr>
        <w:t>т</w:t>
      </w:r>
      <w:r w:rsidR="006730FA" w:rsidRPr="0057722F">
        <w:rPr>
          <w:rFonts w:ascii="Times New Roman" w:hAnsi="Times New Roman" w:cs="Times New Roman"/>
          <w:sz w:val="28"/>
          <w:szCs w:val="28"/>
        </w:rPr>
        <w:t>вечающих</w:t>
      </w:r>
      <w:r w:rsidRPr="0057722F">
        <w:rPr>
          <w:rFonts w:ascii="Times New Roman" w:hAnsi="Times New Roman" w:cs="Times New Roman"/>
          <w:sz w:val="28"/>
          <w:szCs w:val="28"/>
        </w:rPr>
        <w:t xml:space="preserve"> на вопрос, </w:t>
      </w:r>
      <w:r w:rsidR="006730FA" w:rsidRPr="0057722F">
        <w:rPr>
          <w:rFonts w:ascii="Times New Roman" w:hAnsi="Times New Roman" w:cs="Times New Roman"/>
          <w:sz w:val="28"/>
          <w:szCs w:val="28"/>
        </w:rPr>
        <w:t>что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и</w:t>
      </w:r>
      <w:r w:rsidRPr="0057722F">
        <w:rPr>
          <w:rFonts w:ascii="Times New Roman" w:hAnsi="Times New Roman" w:cs="Times New Roman"/>
          <w:sz w:val="28"/>
          <w:szCs w:val="28"/>
        </w:rPr>
        <w:t xml:space="preserve"> как </w:t>
      </w:r>
      <w:r w:rsidR="006730FA" w:rsidRPr="0057722F">
        <w:rPr>
          <w:rFonts w:ascii="Times New Roman" w:hAnsi="Times New Roman" w:cs="Times New Roman"/>
          <w:sz w:val="28"/>
          <w:szCs w:val="28"/>
        </w:rPr>
        <w:t>отражается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в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системе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управленческого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учёта.</w:t>
      </w:r>
      <w:r w:rsidR="0057722F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В</w:t>
      </w:r>
      <w:r w:rsidRPr="0057722F">
        <w:rPr>
          <w:rFonts w:ascii="Times New Roman" w:hAnsi="Times New Roman" w:cs="Times New Roman"/>
          <w:sz w:val="28"/>
          <w:szCs w:val="28"/>
        </w:rPr>
        <w:t xml:space="preserve"> этой </w:t>
      </w:r>
      <w:r w:rsidR="006730FA" w:rsidRPr="0057722F">
        <w:rPr>
          <w:rFonts w:ascii="Times New Roman" w:hAnsi="Times New Roman" w:cs="Times New Roman"/>
          <w:sz w:val="28"/>
          <w:szCs w:val="28"/>
        </w:rPr>
        <w:t>связи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задачей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консультанта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является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формирова</w:t>
      </w:r>
      <w:r w:rsidRPr="0057722F">
        <w:rPr>
          <w:rFonts w:ascii="Times New Roman" w:hAnsi="Times New Roman" w:cs="Times New Roman"/>
          <w:sz w:val="28"/>
          <w:szCs w:val="28"/>
        </w:rPr>
        <w:t xml:space="preserve">ние </w:t>
      </w:r>
      <w:r w:rsidR="006730FA" w:rsidRPr="0057722F">
        <w:rPr>
          <w:rFonts w:ascii="Times New Roman" w:hAnsi="Times New Roman" w:cs="Times New Roman"/>
          <w:sz w:val="28"/>
          <w:szCs w:val="28"/>
        </w:rPr>
        <w:t>и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изложение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учётной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политики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в</w:t>
      </w:r>
      <w:r w:rsidRPr="0057722F">
        <w:rPr>
          <w:rFonts w:ascii="Times New Roman" w:hAnsi="Times New Roman" w:cs="Times New Roman"/>
          <w:sz w:val="28"/>
          <w:szCs w:val="28"/>
        </w:rPr>
        <w:t xml:space="preserve"> ясной, </w:t>
      </w:r>
      <w:r w:rsidR="006730FA" w:rsidRPr="0057722F">
        <w:rPr>
          <w:rFonts w:ascii="Times New Roman" w:hAnsi="Times New Roman" w:cs="Times New Roman"/>
          <w:sz w:val="28"/>
          <w:szCs w:val="28"/>
        </w:rPr>
        <w:t>логичной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форме</w:t>
      </w:r>
      <w:r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="006730FA" w:rsidRPr="0057722F">
        <w:rPr>
          <w:rFonts w:ascii="Times New Roman" w:hAnsi="Times New Roman" w:cs="Times New Roman"/>
          <w:sz w:val="28"/>
          <w:szCs w:val="28"/>
        </w:rPr>
        <w:t>обеспечивая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взаимосвязь отдельных её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п</w:t>
      </w:r>
      <w:r w:rsidR="006730FA" w:rsidRPr="0057722F">
        <w:rPr>
          <w:rFonts w:ascii="Times New Roman" w:hAnsi="Times New Roman" w:cs="Times New Roman"/>
          <w:sz w:val="28"/>
          <w:szCs w:val="28"/>
        </w:rPr>
        <w:t>о</w:t>
      </w:r>
      <w:r w:rsidR="006730FA" w:rsidRPr="0057722F">
        <w:rPr>
          <w:rFonts w:ascii="Times New Roman" w:hAnsi="Times New Roman" w:cs="Times New Roman"/>
          <w:sz w:val="28"/>
          <w:szCs w:val="28"/>
        </w:rPr>
        <w:t>ложений.</w:t>
      </w:r>
    </w:p>
    <w:p w:rsidR="006730FA" w:rsidRPr="0057722F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Учётная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политика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может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основе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своей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иметь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международные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стандарты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бухгалтерского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учёта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(</w:t>
      </w:r>
      <w:r w:rsidR="0057722F" w:rsidRPr="00E42A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57722F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="0057722F" w:rsidRPr="00E42AF8">
        <w:rPr>
          <w:rFonts w:ascii="Times New Roman" w:hAnsi="Times New Roman" w:cs="Times New Roman"/>
          <w:sz w:val="28"/>
          <w:szCs w:val="28"/>
          <w:lang w:val="en-US"/>
        </w:rPr>
        <w:t>Financial</w:t>
      </w:r>
      <w:r w:rsidR="0057722F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="0057722F" w:rsidRPr="00E42AF8">
        <w:rPr>
          <w:rFonts w:ascii="Times New Roman" w:hAnsi="Times New Roman" w:cs="Times New Roman"/>
          <w:sz w:val="28"/>
          <w:szCs w:val="28"/>
          <w:lang w:val="en-US"/>
        </w:rPr>
        <w:t>Reporting</w:t>
      </w:r>
      <w:r w:rsidR="0057722F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="0057722F" w:rsidRPr="00E42AF8">
        <w:rPr>
          <w:rFonts w:ascii="Times New Roman" w:hAnsi="Times New Roman" w:cs="Times New Roman"/>
          <w:sz w:val="28"/>
          <w:szCs w:val="28"/>
          <w:lang w:val="en-US"/>
        </w:rPr>
        <w:t>Standards</w:t>
      </w:r>
      <w:r w:rsidR="0057722F" w:rsidRPr="00E42AF8">
        <w:rPr>
          <w:rFonts w:ascii="Times New Roman" w:hAnsi="Times New Roman" w:cs="Times New Roman"/>
          <w:sz w:val="28"/>
          <w:szCs w:val="28"/>
        </w:rPr>
        <w:t xml:space="preserve"> – </w:t>
      </w:r>
      <w:r w:rsidR="0057722F" w:rsidRPr="00E42AF8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Pr="0057722F">
        <w:rPr>
          <w:rFonts w:ascii="Times New Roman" w:hAnsi="Times New Roman" w:cs="Times New Roman"/>
          <w:sz w:val="28"/>
          <w:szCs w:val="28"/>
        </w:rPr>
        <w:t>) 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чи</w:t>
      </w:r>
      <w:r w:rsidRPr="0057722F">
        <w:rPr>
          <w:rFonts w:ascii="Times New Roman" w:hAnsi="Times New Roman" w:cs="Times New Roman"/>
          <w:sz w:val="28"/>
          <w:szCs w:val="28"/>
        </w:rPr>
        <w:t>с</w:t>
      </w:r>
      <w:r w:rsidRPr="0057722F">
        <w:rPr>
          <w:rFonts w:ascii="Times New Roman" w:hAnsi="Times New Roman" w:cs="Times New Roman"/>
          <w:sz w:val="28"/>
          <w:szCs w:val="28"/>
        </w:rPr>
        <w:t>то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специфические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положения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направленные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на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то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чтобы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наиболее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полно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удовлетворить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потребности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руководства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предприятием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информации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необх</w:t>
      </w:r>
      <w:r w:rsidRPr="0057722F">
        <w:rPr>
          <w:rFonts w:ascii="Times New Roman" w:hAnsi="Times New Roman" w:cs="Times New Roman"/>
          <w:sz w:val="28"/>
          <w:szCs w:val="28"/>
        </w:rPr>
        <w:t>о</w:t>
      </w:r>
      <w:r w:rsidRPr="0057722F">
        <w:rPr>
          <w:rFonts w:ascii="Times New Roman" w:hAnsi="Times New Roman" w:cs="Times New Roman"/>
          <w:sz w:val="28"/>
          <w:szCs w:val="28"/>
        </w:rPr>
        <w:t>димой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для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принятия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управленческих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 xml:space="preserve">решений. </w:t>
      </w:r>
    </w:p>
    <w:p w:rsidR="006730FA" w:rsidRPr="0057722F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Характеристика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некоторых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57722F" w:rsidRPr="0057722F">
        <w:rPr>
          <w:rFonts w:ascii="Times New Roman" w:hAnsi="Times New Roman" w:cs="Times New Roman"/>
          <w:sz w:val="28"/>
          <w:szCs w:val="28"/>
        </w:rPr>
        <w:t>I</w:t>
      </w:r>
      <w:r w:rsidR="0057722F" w:rsidRPr="0057722F">
        <w:rPr>
          <w:rFonts w:ascii="Times New Roman" w:hAnsi="Times New Roman" w:cs="Times New Roman"/>
          <w:sz w:val="28"/>
          <w:szCs w:val="28"/>
          <w:lang w:val="en-US"/>
        </w:rPr>
        <w:t>FRS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которые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A34D7D" w:rsidRPr="0057722F">
        <w:rPr>
          <w:rFonts w:ascii="Times New Roman" w:hAnsi="Times New Roman" w:cs="Times New Roman"/>
          <w:sz w:val="28"/>
          <w:szCs w:val="28"/>
        </w:rPr>
        <w:t>могут  при</w:t>
      </w:r>
      <w:r w:rsidRPr="0057722F">
        <w:rPr>
          <w:rFonts w:ascii="Times New Roman" w:hAnsi="Times New Roman" w:cs="Times New Roman"/>
          <w:sz w:val="28"/>
          <w:szCs w:val="28"/>
        </w:rPr>
        <w:t>меняться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практической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работе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постановке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ведению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управленческого учёта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0FA" w:rsidRPr="00E42AF8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1. Запасы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материал</w:t>
      </w:r>
      <w:r w:rsidR="00466468" w:rsidRPr="00E42AF8">
        <w:rPr>
          <w:rFonts w:ascii="Times New Roman" w:hAnsi="Times New Roman" w:cs="Times New Roman"/>
          <w:sz w:val="28"/>
          <w:szCs w:val="28"/>
        </w:rPr>
        <w:t>ы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должны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оцениваться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по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наиболее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низкой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стоим</w:t>
      </w:r>
      <w:r w:rsidRPr="00E42AF8">
        <w:rPr>
          <w:rFonts w:ascii="Times New Roman" w:hAnsi="Times New Roman" w:cs="Times New Roman"/>
          <w:sz w:val="28"/>
          <w:szCs w:val="28"/>
        </w:rPr>
        <w:t>о</w:t>
      </w:r>
      <w:r w:rsidRPr="00E42AF8">
        <w:rPr>
          <w:rFonts w:ascii="Times New Roman" w:hAnsi="Times New Roman" w:cs="Times New Roman"/>
          <w:sz w:val="28"/>
          <w:szCs w:val="28"/>
        </w:rPr>
        <w:t>сти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из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двух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возможных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вариантов</w:t>
      </w:r>
      <w:r w:rsidRPr="00E42AF8">
        <w:rPr>
          <w:rFonts w:ascii="Times New Roman" w:hAnsi="Times New Roman" w:cs="Times New Roman"/>
          <w:sz w:val="28"/>
          <w:szCs w:val="28"/>
        </w:rPr>
        <w:t>: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либо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по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стоимости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затрат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на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их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приобрет</w:t>
      </w:r>
      <w:r w:rsidRPr="00E42AF8">
        <w:rPr>
          <w:rFonts w:ascii="Times New Roman" w:hAnsi="Times New Roman" w:cs="Times New Roman"/>
          <w:sz w:val="28"/>
          <w:szCs w:val="28"/>
        </w:rPr>
        <w:t>е</w:t>
      </w:r>
      <w:r w:rsidR="00A34D7D" w:rsidRPr="00E42AF8">
        <w:rPr>
          <w:rFonts w:ascii="Times New Roman" w:hAnsi="Times New Roman" w:cs="Times New Roman"/>
          <w:sz w:val="28"/>
          <w:szCs w:val="28"/>
        </w:rPr>
        <w:t>ние</w:t>
      </w:r>
      <w:r w:rsidRPr="00E42AF8">
        <w:rPr>
          <w:rFonts w:ascii="Times New Roman" w:hAnsi="Times New Roman" w:cs="Times New Roman"/>
          <w:sz w:val="28"/>
          <w:szCs w:val="28"/>
        </w:rPr>
        <w:t>/создание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и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доставку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до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текущего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места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пребывания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, </w:t>
      </w:r>
      <w:r w:rsidRPr="00E42AF8">
        <w:rPr>
          <w:rFonts w:ascii="Times New Roman" w:hAnsi="Times New Roman" w:cs="Times New Roman"/>
          <w:sz w:val="28"/>
          <w:szCs w:val="28"/>
        </w:rPr>
        <w:t>либо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по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ценам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во</w:t>
      </w:r>
      <w:r w:rsidRPr="00E42AF8">
        <w:rPr>
          <w:rFonts w:ascii="Times New Roman" w:hAnsi="Times New Roman" w:cs="Times New Roman"/>
          <w:sz w:val="28"/>
          <w:szCs w:val="28"/>
        </w:rPr>
        <w:t>з</w:t>
      </w:r>
      <w:r w:rsidRPr="00E42AF8">
        <w:rPr>
          <w:rFonts w:ascii="Times New Roman" w:hAnsi="Times New Roman" w:cs="Times New Roman"/>
          <w:sz w:val="28"/>
          <w:szCs w:val="28"/>
        </w:rPr>
        <w:t>можной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реализации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за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вычетом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за</w:t>
      </w:r>
      <w:r w:rsidRPr="00E42AF8">
        <w:rPr>
          <w:rFonts w:ascii="Times New Roman" w:hAnsi="Times New Roman" w:cs="Times New Roman"/>
          <w:sz w:val="28"/>
          <w:szCs w:val="28"/>
        </w:rPr>
        <w:t>трат на неё</w:t>
      </w:r>
      <w:r w:rsidR="00D31E85" w:rsidRPr="00E42AF8">
        <w:rPr>
          <w:rFonts w:ascii="Times New Roman" w:hAnsi="Times New Roman" w:cs="Times New Roman"/>
          <w:sz w:val="28"/>
          <w:szCs w:val="28"/>
        </w:rPr>
        <w:t>.</w:t>
      </w:r>
      <w:r w:rsidRPr="00E42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0FA" w:rsidRPr="00E42AF8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AF8">
        <w:rPr>
          <w:rFonts w:ascii="Times New Roman" w:hAnsi="Times New Roman" w:cs="Times New Roman"/>
          <w:sz w:val="28"/>
          <w:szCs w:val="28"/>
        </w:rPr>
        <w:t>2. Если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точная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стоимость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конкретных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запасов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и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материалов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неизвестна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, </w:t>
      </w:r>
      <w:r w:rsidRPr="00E42AF8">
        <w:rPr>
          <w:rFonts w:ascii="Times New Roman" w:hAnsi="Times New Roman" w:cs="Times New Roman"/>
          <w:sz w:val="28"/>
          <w:szCs w:val="28"/>
        </w:rPr>
        <w:t>для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её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определения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используется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преимущественно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метод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FIFO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или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метод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средней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 xml:space="preserve">взвешенной. </w:t>
      </w:r>
    </w:p>
    <w:p w:rsidR="006730FA" w:rsidRPr="00E42AF8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AF8">
        <w:rPr>
          <w:rFonts w:ascii="Times New Roman" w:hAnsi="Times New Roman" w:cs="Times New Roman"/>
          <w:sz w:val="28"/>
          <w:szCs w:val="28"/>
        </w:rPr>
        <w:t>3. Стоимость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использованных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в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производстве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запасов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и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="00F11318" w:rsidRPr="00E42AF8">
        <w:rPr>
          <w:rFonts w:ascii="Times New Roman" w:hAnsi="Times New Roman" w:cs="Times New Roman"/>
          <w:sz w:val="28"/>
          <w:szCs w:val="28"/>
        </w:rPr>
        <w:t>мате</w:t>
      </w:r>
      <w:r w:rsidRPr="00E42AF8">
        <w:rPr>
          <w:rFonts w:ascii="Times New Roman" w:hAnsi="Times New Roman" w:cs="Times New Roman"/>
          <w:sz w:val="28"/>
          <w:szCs w:val="28"/>
        </w:rPr>
        <w:t>риалов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о</w:t>
      </w:r>
      <w:r w:rsidRPr="00E42AF8">
        <w:rPr>
          <w:rFonts w:ascii="Times New Roman" w:hAnsi="Times New Roman" w:cs="Times New Roman"/>
          <w:sz w:val="28"/>
          <w:szCs w:val="28"/>
        </w:rPr>
        <w:t>т</w:t>
      </w:r>
      <w:r w:rsidRPr="00E42AF8">
        <w:rPr>
          <w:rFonts w:ascii="Times New Roman" w:hAnsi="Times New Roman" w:cs="Times New Roman"/>
          <w:sz w:val="28"/>
          <w:szCs w:val="28"/>
        </w:rPr>
        <w:t>носится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на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затраты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предприятия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в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том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периоде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, </w:t>
      </w:r>
      <w:r w:rsidRPr="00E42AF8">
        <w:rPr>
          <w:rFonts w:ascii="Times New Roman" w:hAnsi="Times New Roman" w:cs="Times New Roman"/>
          <w:sz w:val="28"/>
          <w:szCs w:val="28"/>
        </w:rPr>
        <w:t>в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="00F11318" w:rsidRPr="00E42AF8">
        <w:rPr>
          <w:rFonts w:ascii="Times New Roman" w:hAnsi="Times New Roman" w:cs="Times New Roman"/>
          <w:sz w:val="28"/>
          <w:szCs w:val="28"/>
        </w:rPr>
        <w:t>кото</w:t>
      </w:r>
      <w:r w:rsidRPr="00E42AF8">
        <w:rPr>
          <w:rFonts w:ascii="Times New Roman" w:hAnsi="Times New Roman" w:cs="Times New Roman"/>
          <w:sz w:val="28"/>
          <w:szCs w:val="28"/>
        </w:rPr>
        <w:t>ром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предприятием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п</w:t>
      </w:r>
      <w:r w:rsidRPr="00E42AF8">
        <w:rPr>
          <w:rFonts w:ascii="Times New Roman" w:hAnsi="Times New Roman" w:cs="Times New Roman"/>
          <w:sz w:val="28"/>
          <w:szCs w:val="28"/>
        </w:rPr>
        <w:t>о</w:t>
      </w:r>
      <w:r w:rsidRPr="00E42AF8">
        <w:rPr>
          <w:rFonts w:ascii="Times New Roman" w:hAnsi="Times New Roman" w:cs="Times New Roman"/>
          <w:sz w:val="28"/>
          <w:szCs w:val="28"/>
        </w:rPr>
        <w:t>лучен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соответствующий доход</w:t>
      </w:r>
      <w:r w:rsidR="00D31E85" w:rsidRPr="00E42AF8">
        <w:rPr>
          <w:rFonts w:ascii="Times New Roman" w:hAnsi="Times New Roman" w:cs="Times New Roman"/>
          <w:sz w:val="28"/>
          <w:szCs w:val="28"/>
        </w:rPr>
        <w:t>.</w:t>
      </w:r>
      <w:r w:rsidRPr="00E42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0FA" w:rsidRPr="00E42AF8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AF8">
        <w:rPr>
          <w:rFonts w:ascii="Times New Roman" w:hAnsi="Times New Roman" w:cs="Times New Roman"/>
          <w:sz w:val="28"/>
          <w:szCs w:val="28"/>
        </w:rPr>
        <w:t>4. Если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стоимость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запасов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и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материалов уменьшена до цены их </w:t>
      </w:r>
      <w:r w:rsidRPr="00E42AF8">
        <w:rPr>
          <w:rFonts w:ascii="Times New Roman" w:hAnsi="Times New Roman" w:cs="Times New Roman"/>
          <w:sz w:val="28"/>
          <w:szCs w:val="28"/>
        </w:rPr>
        <w:t>возмо</w:t>
      </w:r>
      <w:r w:rsidRPr="00E42AF8">
        <w:rPr>
          <w:rFonts w:ascii="Times New Roman" w:hAnsi="Times New Roman" w:cs="Times New Roman"/>
          <w:sz w:val="28"/>
          <w:szCs w:val="28"/>
        </w:rPr>
        <w:t>ж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ной </w:t>
      </w:r>
      <w:r w:rsidRPr="00E42AF8">
        <w:rPr>
          <w:rFonts w:ascii="Times New Roman" w:hAnsi="Times New Roman" w:cs="Times New Roman"/>
          <w:sz w:val="28"/>
          <w:szCs w:val="28"/>
        </w:rPr>
        <w:t>реализации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, </w:t>
      </w:r>
      <w:r w:rsidRPr="00E42AF8">
        <w:rPr>
          <w:rFonts w:ascii="Times New Roman" w:hAnsi="Times New Roman" w:cs="Times New Roman"/>
          <w:sz w:val="28"/>
          <w:szCs w:val="28"/>
        </w:rPr>
        <w:t>эта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разница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считается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="00466468" w:rsidRPr="00E42AF8">
        <w:rPr>
          <w:rFonts w:ascii="Times New Roman" w:hAnsi="Times New Roman" w:cs="Times New Roman"/>
          <w:sz w:val="28"/>
          <w:szCs w:val="28"/>
        </w:rPr>
        <w:t>расходами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. </w:t>
      </w:r>
      <w:r w:rsidRPr="00E42AF8">
        <w:rPr>
          <w:rFonts w:ascii="Times New Roman" w:hAnsi="Times New Roman" w:cs="Times New Roman"/>
          <w:sz w:val="28"/>
          <w:szCs w:val="28"/>
        </w:rPr>
        <w:t>При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восстановлении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этой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разницы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в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позднейшем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периоде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она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считается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доходом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, </w:t>
      </w:r>
      <w:r w:rsidRPr="00E42AF8">
        <w:rPr>
          <w:rFonts w:ascii="Times New Roman" w:hAnsi="Times New Roman" w:cs="Times New Roman"/>
          <w:sz w:val="28"/>
          <w:szCs w:val="28"/>
        </w:rPr>
        <w:t>уменьшающим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себ</w:t>
      </w:r>
      <w:r w:rsidRPr="00E42AF8">
        <w:rPr>
          <w:rFonts w:ascii="Times New Roman" w:hAnsi="Times New Roman" w:cs="Times New Roman"/>
          <w:sz w:val="28"/>
          <w:szCs w:val="28"/>
        </w:rPr>
        <w:t>е</w:t>
      </w:r>
      <w:r w:rsidRPr="00E42AF8">
        <w:rPr>
          <w:rFonts w:ascii="Times New Roman" w:hAnsi="Times New Roman" w:cs="Times New Roman"/>
          <w:sz w:val="28"/>
          <w:szCs w:val="28"/>
        </w:rPr>
        <w:t>стоимость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реализованных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в</w:t>
      </w:r>
      <w:r w:rsidR="00D31E85" w:rsidRP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E42AF8">
        <w:rPr>
          <w:rFonts w:ascii="Times New Roman" w:hAnsi="Times New Roman" w:cs="Times New Roman"/>
          <w:sz w:val="28"/>
          <w:szCs w:val="28"/>
        </w:rPr>
        <w:t>этом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периоде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товаров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>и</w:t>
      </w:r>
      <w:r w:rsidR="00A34D7D" w:rsidRPr="00E42AF8">
        <w:rPr>
          <w:rFonts w:ascii="Times New Roman" w:hAnsi="Times New Roman" w:cs="Times New Roman"/>
          <w:sz w:val="28"/>
          <w:szCs w:val="28"/>
        </w:rPr>
        <w:t xml:space="preserve">  </w:t>
      </w:r>
      <w:r w:rsidRPr="00E42AF8">
        <w:rPr>
          <w:rFonts w:ascii="Times New Roman" w:hAnsi="Times New Roman" w:cs="Times New Roman"/>
          <w:sz w:val="28"/>
          <w:szCs w:val="28"/>
        </w:rPr>
        <w:t xml:space="preserve">услуг. </w:t>
      </w:r>
    </w:p>
    <w:p w:rsidR="006730FA" w:rsidRPr="0057722F" w:rsidRDefault="00A34D7D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lastRenderedPageBreak/>
        <w:t xml:space="preserve">5.  Материальные </w:t>
      </w:r>
      <w:r w:rsidR="006730FA" w:rsidRPr="0057722F">
        <w:rPr>
          <w:rFonts w:ascii="Times New Roman" w:hAnsi="Times New Roman" w:cs="Times New Roman"/>
          <w:sz w:val="28"/>
          <w:szCs w:val="28"/>
        </w:rPr>
        <w:t>активы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57722F" w:rsidRPr="0057722F">
        <w:rPr>
          <w:rFonts w:ascii="Times New Roman" w:hAnsi="Times New Roman" w:cs="Times New Roman"/>
          <w:sz w:val="28"/>
          <w:szCs w:val="28"/>
        </w:rPr>
        <w:t>достаточно длительный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период «жизни»</w:t>
      </w:r>
      <w:r w:rsidR="00E42AF8">
        <w:rPr>
          <w:rFonts w:ascii="Times New Roman" w:hAnsi="Times New Roman" w:cs="Times New Roman"/>
          <w:sz w:val="28"/>
          <w:szCs w:val="28"/>
        </w:rPr>
        <w:t xml:space="preserve">, </w:t>
      </w:r>
      <w:r w:rsidR="006730FA" w:rsidRPr="0057722F">
        <w:rPr>
          <w:rFonts w:ascii="Times New Roman" w:hAnsi="Times New Roman" w:cs="Times New Roman"/>
          <w:sz w:val="28"/>
          <w:szCs w:val="28"/>
        </w:rPr>
        <w:t>должны</w:t>
      </w:r>
      <w:r w:rsidR="00E42AF8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 xml:space="preserve">поэтапно </w:t>
      </w:r>
      <w:r w:rsidR="006730FA" w:rsidRPr="0057722F">
        <w:rPr>
          <w:rFonts w:ascii="Times New Roman" w:hAnsi="Times New Roman" w:cs="Times New Roman"/>
          <w:sz w:val="28"/>
          <w:szCs w:val="28"/>
        </w:rPr>
        <w:t>списываться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 xml:space="preserve">на </w:t>
      </w:r>
      <w:r w:rsidR="006730FA" w:rsidRPr="0057722F">
        <w:rPr>
          <w:rFonts w:ascii="Times New Roman" w:hAnsi="Times New Roman" w:cs="Times New Roman"/>
          <w:sz w:val="28"/>
          <w:szCs w:val="28"/>
        </w:rPr>
        <w:t>затраты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посредством амортизац</w:t>
      </w:r>
      <w:r w:rsidR="006730FA" w:rsidRPr="0057722F">
        <w:rPr>
          <w:rFonts w:ascii="Times New Roman" w:hAnsi="Times New Roman" w:cs="Times New Roman"/>
          <w:sz w:val="28"/>
          <w:szCs w:val="28"/>
        </w:rPr>
        <w:t>и</w:t>
      </w:r>
      <w:r w:rsidR="006730FA" w:rsidRPr="0057722F">
        <w:rPr>
          <w:rFonts w:ascii="Times New Roman" w:hAnsi="Times New Roman" w:cs="Times New Roman"/>
          <w:sz w:val="28"/>
          <w:szCs w:val="28"/>
        </w:rPr>
        <w:t>онных</w:t>
      </w:r>
      <w:r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отчислений</w:t>
      </w:r>
      <w:r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в зависимости</w:t>
      </w:r>
      <w:r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от</w:t>
      </w:r>
      <w:r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сроков</w:t>
      </w:r>
      <w:r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их износа</w:t>
      </w:r>
      <w:r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и</w:t>
      </w:r>
      <w:r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8062C5" w:rsidRPr="0057722F">
        <w:rPr>
          <w:rFonts w:ascii="Times New Roman" w:hAnsi="Times New Roman" w:cs="Times New Roman"/>
          <w:sz w:val="28"/>
          <w:szCs w:val="28"/>
        </w:rPr>
        <w:t>других (</w:t>
      </w:r>
      <w:r w:rsidR="006730FA" w:rsidRPr="0057722F">
        <w:rPr>
          <w:rFonts w:ascii="Times New Roman" w:hAnsi="Times New Roman" w:cs="Times New Roman"/>
          <w:sz w:val="28"/>
          <w:szCs w:val="28"/>
        </w:rPr>
        <w:t>например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="006730FA" w:rsidRPr="0057722F">
        <w:rPr>
          <w:rFonts w:ascii="Times New Roman" w:hAnsi="Times New Roman" w:cs="Times New Roman"/>
          <w:sz w:val="28"/>
          <w:szCs w:val="28"/>
        </w:rPr>
        <w:t>юридических)</w:t>
      </w:r>
      <w:r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временных</w:t>
      </w:r>
      <w:r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ограничений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 xml:space="preserve">по их использованию. </w:t>
      </w:r>
    </w:p>
    <w:p w:rsidR="006730FA" w:rsidRPr="0057722F" w:rsidRDefault="00A34D7D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 xml:space="preserve">6. Отчёт </w:t>
      </w:r>
      <w:r w:rsidR="006730FA" w:rsidRPr="0057722F">
        <w:rPr>
          <w:rFonts w:ascii="Times New Roman" w:hAnsi="Times New Roman" w:cs="Times New Roman"/>
          <w:sz w:val="28"/>
          <w:szCs w:val="28"/>
        </w:rPr>
        <w:t>о движении денежных средств объясняет</w:t>
      </w:r>
      <w:r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причины изменения</w:t>
      </w:r>
      <w:r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сумм</w:t>
      </w:r>
      <w:r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денежных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средств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6730FA" w:rsidRPr="0057722F">
        <w:rPr>
          <w:rFonts w:ascii="Times New Roman" w:hAnsi="Times New Roman" w:cs="Times New Roman"/>
          <w:sz w:val="28"/>
          <w:szCs w:val="28"/>
        </w:rPr>
        <w:t xml:space="preserve">их эквивалентов за отчётный </w:t>
      </w:r>
      <w:r w:rsidRPr="0057722F">
        <w:rPr>
          <w:rFonts w:ascii="Times New Roman" w:hAnsi="Times New Roman" w:cs="Times New Roman"/>
          <w:sz w:val="28"/>
          <w:szCs w:val="28"/>
        </w:rPr>
        <w:t xml:space="preserve">период. Отчёт </w:t>
      </w:r>
      <w:r w:rsidR="006730FA" w:rsidRPr="0057722F">
        <w:rPr>
          <w:rFonts w:ascii="Times New Roman" w:hAnsi="Times New Roman" w:cs="Times New Roman"/>
          <w:sz w:val="28"/>
          <w:szCs w:val="28"/>
        </w:rPr>
        <w:t>должен</w:t>
      </w:r>
      <w:r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подразделять</w:t>
      </w:r>
      <w:r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движение</w:t>
      </w:r>
      <w:r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>средств на операционную, инвестиционную</w:t>
      </w:r>
      <w:r w:rsidRPr="0057722F">
        <w:rPr>
          <w:rFonts w:ascii="Times New Roman" w:hAnsi="Times New Roman" w:cs="Times New Roman"/>
          <w:sz w:val="28"/>
          <w:szCs w:val="28"/>
        </w:rPr>
        <w:t xml:space="preserve"> и </w:t>
      </w:r>
      <w:r w:rsidR="006730FA" w:rsidRPr="0057722F">
        <w:rPr>
          <w:rFonts w:ascii="Times New Roman" w:hAnsi="Times New Roman" w:cs="Times New Roman"/>
          <w:sz w:val="28"/>
          <w:szCs w:val="28"/>
        </w:rPr>
        <w:t>фина</w:t>
      </w:r>
      <w:r w:rsidR="006730FA" w:rsidRPr="0057722F">
        <w:rPr>
          <w:rFonts w:ascii="Times New Roman" w:hAnsi="Times New Roman" w:cs="Times New Roman"/>
          <w:sz w:val="28"/>
          <w:szCs w:val="28"/>
        </w:rPr>
        <w:t>н</w:t>
      </w:r>
      <w:r w:rsidR="006730FA" w:rsidRPr="0057722F">
        <w:rPr>
          <w:rFonts w:ascii="Times New Roman" w:hAnsi="Times New Roman" w:cs="Times New Roman"/>
          <w:sz w:val="28"/>
          <w:szCs w:val="28"/>
        </w:rPr>
        <w:t>совую</w:t>
      </w:r>
      <w:r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6730FA" w:rsidRPr="0057722F">
        <w:rPr>
          <w:rFonts w:ascii="Times New Roman" w:hAnsi="Times New Roman" w:cs="Times New Roman"/>
          <w:sz w:val="28"/>
          <w:szCs w:val="28"/>
        </w:rPr>
        <w:t xml:space="preserve">деятельность. </w:t>
      </w:r>
    </w:p>
    <w:p w:rsidR="006730FA" w:rsidRPr="0057722F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7. Экстраординарные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необычные для деятельности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предприятия доходы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расходы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должны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 xml:space="preserve">показываться отдельно после прибыли/убытка от основной деятельности. </w:t>
      </w:r>
    </w:p>
    <w:p w:rsidR="006730FA" w:rsidRPr="0057722F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 xml:space="preserve">8. Коррекция фундаментальных ошибок 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отражается либо как </w:t>
      </w:r>
      <w:r w:rsidRPr="0057722F">
        <w:rPr>
          <w:rFonts w:ascii="Times New Roman" w:hAnsi="Times New Roman" w:cs="Times New Roman"/>
          <w:sz w:val="28"/>
          <w:szCs w:val="28"/>
        </w:rPr>
        <w:t>коррекция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 xml:space="preserve">прошлого периода, либо относится на прибыль/убыток текущего. </w:t>
      </w:r>
    </w:p>
    <w:p w:rsidR="006730FA" w:rsidRPr="0057722F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9. Расходы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на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исследования и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разр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аботки  учитываются </w:t>
      </w:r>
      <w:r w:rsidRPr="0057722F">
        <w:rPr>
          <w:rFonts w:ascii="Times New Roman" w:hAnsi="Times New Roman" w:cs="Times New Roman"/>
          <w:sz w:val="28"/>
          <w:szCs w:val="28"/>
        </w:rPr>
        <w:t>как текущие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501E9E" w:rsidRPr="0057722F">
        <w:rPr>
          <w:rFonts w:ascii="Times New Roman" w:hAnsi="Times New Roman" w:cs="Times New Roman"/>
          <w:sz w:val="28"/>
          <w:szCs w:val="28"/>
        </w:rPr>
        <w:t>расходы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Но такие расходы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могу</w:t>
      </w:r>
      <w:r w:rsidR="00D31E85" w:rsidRPr="0057722F">
        <w:rPr>
          <w:rFonts w:ascii="Times New Roman" w:hAnsi="Times New Roman" w:cs="Times New Roman"/>
          <w:sz w:val="28"/>
          <w:szCs w:val="28"/>
        </w:rPr>
        <w:t>т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D31E85" w:rsidRPr="0057722F">
        <w:rPr>
          <w:rFonts w:ascii="Times New Roman" w:hAnsi="Times New Roman" w:cs="Times New Roman"/>
          <w:sz w:val="28"/>
          <w:szCs w:val="28"/>
        </w:rPr>
        <w:t>и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D31E85" w:rsidRPr="0057722F">
        <w:rPr>
          <w:rFonts w:ascii="Times New Roman" w:hAnsi="Times New Roman" w:cs="Times New Roman"/>
          <w:sz w:val="28"/>
          <w:szCs w:val="28"/>
        </w:rPr>
        <w:t>капитализироваться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D31E85" w:rsidRPr="0057722F">
        <w:rPr>
          <w:rFonts w:ascii="Times New Roman" w:hAnsi="Times New Roman" w:cs="Times New Roman"/>
          <w:sz w:val="28"/>
          <w:szCs w:val="28"/>
        </w:rPr>
        <w:t>(</w:t>
      </w:r>
      <w:r w:rsidRPr="0057722F">
        <w:rPr>
          <w:rFonts w:ascii="Times New Roman" w:hAnsi="Times New Roman" w:cs="Times New Roman"/>
          <w:sz w:val="28"/>
          <w:szCs w:val="28"/>
        </w:rPr>
        <w:t>накапливать</w:t>
      </w:r>
      <w:r w:rsidR="00A34D7D" w:rsidRPr="0057722F">
        <w:rPr>
          <w:rFonts w:ascii="Times New Roman" w:hAnsi="Times New Roman" w:cs="Times New Roman"/>
          <w:sz w:val="28"/>
          <w:szCs w:val="28"/>
        </w:rPr>
        <w:t>ся</w:t>
      </w:r>
      <w:r w:rsidRPr="0057722F">
        <w:rPr>
          <w:rFonts w:ascii="Times New Roman" w:hAnsi="Times New Roman" w:cs="Times New Roman"/>
          <w:sz w:val="28"/>
          <w:szCs w:val="28"/>
        </w:rPr>
        <w:t>), е</w:t>
      </w:r>
      <w:r w:rsidRPr="0057722F">
        <w:rPr>
          <w:rFonts w:ascii="Times New Roman" w:hAnsi="Times New Roman" w:cs="Times New Roman"/>
          <w:sz w:val="28"/>
          <w:szCs w:val="28"/>
        </w:rPr>
        <w:t>с</w:t>
      </w:r>
      <w:r w:rsidRPr="0057722F">
        <w:rPr>
          <w:rFonts w:ascii="Times New Roman" w:hAnsi="Times New Roman" w:cs="Times New Roman"/>
          <w:sz w:val="28"/>
          <w:szCs w:val="28"/>
        </w:rPr>
        <w:t>ли их можно чётко отнести к конкретному проекту (продукту), от последующей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реализации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которого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предприятие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получит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конкретный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доход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57722F">
        <w:rPr>
          <w:rFonts w:ascii="Times New Roman" w:hAnsi="Times New Roman" w:cs="Times New Roman"/>
          <w:sz w:val="28"/>
          <w:szCs w:val="28"/>
        </w:rPr>
        <w:t>случае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 xml:space="preserve">данные расходы будут отнесены на </w:t>
      </w:r>
      <w:r w:rsidR="00501E9E" w:rsidRPr="0057722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57722F">
        <w:rPr>
          <w:rFonts w:ascii="Times New Roman" w:hAnsi="Times New Roman" w:cs="Times New Roman"/>
          <w:sz w:val="28"/>
          <w:szCs w:val="28"/>
        </w:rPr>
        <w:t>как себестоимость реализации данного продукта или как амортизация при его использовании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в производс</w:t>
      </w:r>
      <w:r w:rsidRPr="0057722F">
        <w:rPr>
          <w:rFonts w:ascii="Times New Roman" w:hAnsi="Times New Roman" w:cs="Times New Roman"/>
          <w:sz w:val="28"/>
          <w:szCs w:val="28"/>
        </w:rPr>
        <w:t>т</w:t>
      </w:r>
      <w:r w:rsidRPr="0057722F">
        <w:rPr>
          <w:rFonts w:ascii="Times New Roman" w:hAnsi="Times New Roman" w:cs="Times New Roman"/>
          <w:sz w:val="28"/>
          <w:szCs w:val="28"/>
        </w:rPr>
        <w:t>венном процессе предприятия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</w:p>
    <w:p w:rsidR="0057722F" w:rsidRPr="0057722F" w:rsidRDefault="006730FA" w:rsidP="005772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10.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 xml:space="preserve">Доходы и </w:t>
      </w:r>
      <w:r w:rsidR="00501E9E" w:rsidRPr="0057722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57722F">
        <w:rPr>
          <w:rFonts w:ascii="Times New Roman" w:hAnsi="Times New Roman" w:cs="Times New Roman"/>
          <w:sz w:val="28"/>
          <w:szCs w:val="28"/>
        </w:rPr>
        <w:t>на строительство в случае возможности их точной оценки могут относиться к определённому периоду пропорционально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проценту завершённости строительства</w:t>
      </w:r>
      <w:r w:rsidR="0057722F" w:rsidRPr="0057722F">
        <w:rPr>
          <w:rFonts w:ascii="Times New Roman" w:hAnsi="Times New Roman" w:cs="Times New Roman"/>
          <w:sz w:val="28"/>
          <w:szCs w:val="28"/>
        </w:rPr>
        <w:t xml:space="preserve"> (the </w:t>
      </w:r>
      <w:r w:rsidRPr="0057722F">
        <w:rPr>
          <w:rFonts w:ascii="Times New Roman" w:hAnsi="Times New Roman" w:cs="Times New Roman"/>
          <w:sz w:val="28"/>
          <w:szCs w:val="28"/>
        </w:rPr>
        <w:t>percent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age-jf-completion method). </w:t>
      </w:r>
      <w:r w:rsidRPr="0057722F">
        <w:rPr>
          <w:rFonts w:ascii="Times New Roman" w:hAnsi="Times New Roman" w:cs="Times New Roman"/>
          <w:sz w:val="28"/>
          <w:szCs w:val="28"/>
        </w:rPr>
        <w:t>В проти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Pr="0057722F">
        <w:rPr>
          <w:rFonts w:ascii="Times New Roman" w:hAnsi="Times New Roman" w:cs="Times New Roman"/>
          <w:sz w:val="28"/>
          <w:szCs w:val="28"/>
        </w:rPr>
        <w:t>ном случае, расходы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на строительство по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крываются доходами в отчётном </w:t>
      </w:r>
      <w:r w:rsidRPr="0057722F">
        <w:rPr>
          <w:rFonts w:ascii="Times New Roman" w:hAnsi="Times New Roman" w:cs="Times New Roman"/>
          <w:sz w:val="28"/>
          <w:szCs w:val="28"/>
        </w:rPr>
        <w:t>п</w:t>
      </w:r>
      <w:r w:rsidRPr="0057722F">
        <w:rPr>
          <w:rFonts w:ascii="Times New Roman" w:hAnsi="Times New Roman" w:cs="Times New Roman"/>
          <w:sz w:val="28"/>
          <w:szCs w:val="28"/>
        </w:rPr>
        <w:t>е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риоде </w:t>
      </w:r>
      <w:r w:rsidRPr="0057722F">
        <w:rPr>
          <w:rFonts w:ascii="Times New Roman" w:hAnsi="Times New Roman" w:cs="Times New Roman"/>
          <w:sz w:val="28"/>
          <w:szCs w:val="28"/>
        </w:rPr>
        <w:t>только в сумме этих расходов (cost recovery</w:t>
      </w:r>
      <w:bookmarkStart w:id="0" w:name="_GoBack"/>
      <w:bookmarkEnd w:id="0"/>
      <w:r w:rsidRPr="0057722F">
        <w:rPr>
          <w:rFonts w:ascii="Times New Roman" w:hAnsi="Times New Roman" w:cs="Times New Roman"/>
          <w:sz w:val="28"/>
          <w:szCs w:val="28"/>
        </w:rPr>
        <w:t xml:space="preserve"> method)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а 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57722F">
        <w:rPr>
          <w:rFonts w:ascii="Times New Roman" w:hAnsi="Times New Roman" w:cs="Times New Roman"/>
          <w:sz w:val="28"/>
          <w:szCs w:val="28"/>
        </w:rPr>
        <w:t>прогн</w:t>
      </w:r>
      <w:r w:rsidRPr="0057722F">
        <w:rPr>
          <w:rFonts w:ascii="Times New Roman" w:hAnsi="Times New Roman" w:cs="Times New Roman"/>
          <w:sz w:val="28"/>
          <w:szCs w:val="28"/>
        </w:rPr>
        <w:t>о</w:t>
      </w:r>
      <w:r w:rsidRPr="0057722F">
        <w:rPr>
          <w:rFonts w:ascii="Times New Roman" w:hAnsi="Times New Roman" w:cs="Times New Roman"/>
          <w:sz w:val="28"/>
          <w:szCs w:val="28"/>
        </w:rPr>
        <w:t>зируемых убытков эти убытки должны признаваться немедленно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</w:p>
    <w:p w:rsidR="006730FA" w:rsidRPr="0057722F" w:rsidRDefault="006730FA" w:rsidP="005772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Основные средства первоначально должны оцениваться по стоимости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их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создания/приобретения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Основные средства относятся 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на </w:t>
      </w:r>
      <w:r w:rsidR="00501E9E" w:rsidRPr="0057722F">
        <w:rPr>
          <w:rFonts w:ascii="Times New Roman" w:hAnsi="Times New Roman" w:cs="Times New Roman"/>
          <w:sz w:val="28"/>
          <w:szCs w:val="28"/>
        </w:rPr>
        <w:t>текущие</w:t>
      </w:r>
      <w:r w:rsidR="0057722F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501E9E" w:rsidRPr="0057722F">
        <w:rPr>
          <w:rFonts w:ascii="Times New Roman" w:hAnsi="Times New Roman" w:cs="Times New Roman"/>
          <w:sz w:val="28"/>
          <w:szCs w:val="28"/>
        </w:rPr>
        <w:t>и посл</w:t>
      </w:r>
      <w:r w:rsidR="00501E9E" w:rsidRPr="0057722F">
        <w:rPr>
          <w:rFonts w:ascii="Times New Roman" w:hAnsi="Times New Roman" w:cs="Times New Roman"/>
          <w:sz w:val="28"/>
          <w:szCs w:val="28"/>
        </w:rPr>
        <w:t>е</w:t>
      </w:r>
      <w:r w:rsidR="00501E9E" w:rsidRPr="0057722F">
        <w:rPr>
          <w:rFonts w:ascii="Times New Roman" w:hAnsi="Times New Roman" w:cs="Times New Roman"/>
          <w:sz w:val="28"/>
          <w:szCs w:val="28"/>
        </w:rPr>
        <w:t xml:space="preserve">дующие расходы </w:t>
      </w:r>
      <w:r w:rsidRPr="0057722F">
        <w:rPr>
          <w:rFonts w:ascii="Times New Roman" w:hAnsi="Times New Roman" w:cs="Times New Roman"/>
          <w:sz w:val="28"/>
          <w:szCs w:val="28"/>
        </w:rPr>
        <w:t>путём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амортизаци</w:t>
      </w:r>
      <w:r w:rsidR="00A34D7D" w:rsidRPr="0057722F">
        <w:rPr>
          <w:rFonts w:ascii="Times New Roman" w:hAnsi="Times New Roman" w:cs="Times New Roman"/>
          <w:sz w:val="28"/>
          <w:szCs w:val="28"/>
        </w:rPr>
        <w:t>онных начислений. Переоценка ОС в ст</w:t>
      </w:r>
      <w:r w:rsidR="00A34D7D" w:rsidRPr="0057722F">
        <w:rPr>
          <w:rFonts w:ascii="Times New Roman" w:hAnsi="Times New Roman" w:cs="Times New Roman"/>
          <w:sz w:val="28"/>
          <w:szCs w:val="28"/>
        </w:rPr>
        <w:t>о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рону </w:t>
      </w:r>
      <w:r w:rsidRPr="0057722F">
        <w:rPr>
          <w:rFonts w:ascii="Times New Roman" w:hAnsi="Times New Roman" w:cs="Times New Roman"/>
          <w:sz w:val="28"/>
          <w:szCs w:val="28"/>
        </w:rPr>
        <w:t>увеличения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их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стоимости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относится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непосредственно на </w:t>
      </w:r>
      <w:r w:rsidRPr="0057722F">
        <w:rPr>
          <w:rFonts w:ascii="Times New Roman" w:hAnsi="Times New Roman" w:cs="Times New Roman"/>
          <w:sz w:val="28"/>
          <w:szCs w:val="28"/>
        </w:rPr>
        <w:t>собственный к</w:t>
      </w:r>
      <w:r w:rsidRPr="0057722F">
        <w:rPr>
          <w:rFonts w:ascii="Times New Roman" w:hAnsi="Times New Roman" w:cs="Times New Roman"/>
          <w:sz w:val="28"/>
          <w:szCs w:val="28"/>
        </w:rPr>
        <w:t>а</w:t>
      </w:r>
      <w:r w:rsidRPr="0057722F">
        <w:rPr>
          <w:rFonts w:ascii="Times New Roman" w:hAnsi="Times New Roman" w:cs="Times New Roman"/>
          <w:sz w:val="28"/>
          <w:szCs w:val="28"/>
        </w:rPr>
        <w:t>питал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предприятия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минуя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отчёт о </w:t>
      </w:r>
      <w:r w:rsidRPr="0057722F">
        <w:rPr>
          <w:rFonts w:ascii="Times New Roman" w:hAnsi="Times New Roman" w:cs="Times New Roman"/>
          <w:sz w:val="28"/>
          <w:szCs w:val="28"/>
        </w:rPr>
        <w:t>прибылях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 убытках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57722F">
        <w:rPr>
          <w:rFonts w:ascii="Times New Roman" w:hAnsi="Times New Roman" w:cs="Times New Roman"/>
          <w:sz w:val="28"/>
          <w:szCs w:val="28"/>
        </w:rPr>
        <w:t>переоценка пр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Pr="0057722F">
        <w:rPr>
          <w:rFonts w:ascii="Times New Roman" w:hAnsi="Times New Roman" w:cs="Times New Roman"/>
          <w:sz w:val="28"/>
          <w:szCs w:val="28"/>
        </w:rPr>
        <w:t>водит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к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уменьшению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стоимости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ОС, эта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разница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отражается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отчёте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о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пр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Pr="0057722F">
        <w:rPr>
          <w:rFonts w:ascii="Times New Roman" w:hAnsi="Times New Roman" w:cs="Times New Roman"/>
          <w:sz w:val="28"/>
          <w:szCs w:val="28"/>
        </w:rPr>
        <w:t>былях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убытках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кроме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случаев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когда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предыдущая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переоценка </w:t>
      </w:r>
      <w:r w:rsidRPr="0057722F">
        <w:rPr>
          <w:rFonts w:ascii="Times New Roman" w:hAnsi="Times New Roman" w:cs="Times New Roman"/>
          <w:sz w:val="28"/>
          <w:szCs w:val="28"/>
        </w:rPr>
        <w:t>привела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к </w:t>
      </w:r>
      <w:r w:rsidRPr="0057722F">
        <w:rPr>
          <w:rFonts w:ascii="Times New Roman" w:hAnsi="Times New Roman" w:cs="Times New Roman"/>
          <w:sz w:val="28"/>
          <w:szCs w:val="28"/>
        </w:rPr>
        <w:t>ув</w:t>
      </w:r>
      <w:r w:rsidRPr="0057722F">
        <w:rPr>
          <w:rFonts w:ascii="Times New Roman" w:hAnsi="Times New Roman" w:cs="Times New Roman"/>
          <w:sz w:val="28"/>
          <w:szCs w:val="28"/>
        </w:rPr>
        <w:t>е</w:t>
      </w:r>
      <w:r w:rsidRPr="0057722F">
        <w:rPr>
          <w:rFonts w:ascii="Times New Roman" w:hAnsi="Times New Roman" w:cs="Times New Roman"/>
          <w:sz w:val="28"/>
          <w:szCs w:val="28"/>
        </w:rPr>
        <w:t>личению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собственного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капитала компании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минуя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этот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 xml:space="preserve">отчёт. </w:t>
      </w:r>
    </w:p>
    <w:p w:rsidR="006730FA" w:rsidRPr="0057722F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12.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Финансовый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лизинг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предполагает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переход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рисков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доходов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связа</w:t>
      </w:r>
      <w:r w:rsidRPr="0057722F">
        <w:rPr>
          <w:rFonts w:ascii="Times New Roman" w:hAnsi="Times New Roman" w:cs="Times New Roman"/>
          <w:sz w:val="28"/>
          <w:szCs w:val="28"/>
        </w:rPr>
        <w:t>н</w:t>
      </w:r>
      <w:r w:rsidRPr="0057722F">
        <w:rPr>
          <w:rFonts w:ascii="Times New Roman" w:hAnsi="Times New Roman" w:cs="Times New Roman"/>
          <w:sz w:val="28"/>
          <w:szCs w:val="28"/>
        </w:rPr>
        <w:t>ных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объектом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лизинга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(оборудованием)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к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лизингополучателю.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Лизингоп</w:t>
      </w:r>
      <w:r w:rsidRPr="0057722F">
        <w:rPr>
          <w:rFonts w:ascii="Times New Roman" w:hAnsi="Times New Roman" w:cs="Times New Roman"/>
          <w:sz w:val="28"/>
          <w:szCs w:val="28"/>
        </w:rPr>
        <w:t>о</w:t>
      </w:r>
      <w:r w:rsidRPr="0057722F">
        <w:rPr>
          <w:rFonts w:ascii="Times New Roman" w:hAnsi="Times New Roman" w:cs="Times New Roman"/>
          <w:sz w:val="28"/>
          <w:szCs w:val="28"/>
        </w:rPr>
        <w:t>лучатель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капитализирует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объект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лизинга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 наименьшей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его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стоимости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вкл</w:t>
      </w:r>
      <w:r w:rsidRPr="0057722F">
        <w:rPr>
          <w:rFonts w:ascii="Times New Roman" w:hAnsi="Times New Roman" w:cs="Times New Roman"/>
          <w:sz w:val="28"/>
          <w:szCs w:val="28"/>
        </w:rPr>
        <w:t>ю</w:t>
      </w:r>
      <w:r w:rsidRPr="0057722F">
        <w:rPr>
          <w:rFonts w:ascii="Times New Roman" w:hAnsi="Times New Roman" w:cs="Times New Roman"/>
          <w:sz w:val="28"/>
          <w:szCs w:val="28"/>
        </w:rPr>
        <w:t>чая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дисконтированную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сумму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лизинговых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платежей.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Если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нет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уверенности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последующем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переходе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права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собственности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на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объект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лизинга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амортизация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начисляется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зависимости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того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какой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период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короче: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жизни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объекта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или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срока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лизинговых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платежей.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Лизингодатель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учитывает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объект лизинга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как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</w:t>
      </w:r>
      <w:r w:rsidRPr="0057722F">
        <w:rPr>
          <w:rFonts w:ascii="Times New Roman" w:hAnsi="Times New Roman" w:cs="Times New Roman"/>
          <w:sz w:val="28"/>
          <w:szCs w:val="28"/>
        </w:rPr>
        <w:t>е</w:t>
      </w:r>
      <w:r w:rsidRPr="0057722F">
        <w:rPr>
          <w:rFonts w:ascii="Times New Roman" w:hAnsi="Times New Roman" w:cs="Times New Roman"/>
          <w:sz w:val="28"/>
          <w:szCs w:val="28"/>
        </w:rPr>
        <w:t>биторскую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задолженность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доход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лизинга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отражается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на основе нормы л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Pr="0057722F">
        <w:rPr>
          <w:rFonts w:ascii="Times New Roman" w:hAnsi="Times New Roman" w:cs="Times New Roman"/>
          <w:sz w:val="28"/>
          <w:szCs w:val="28"/>
        </w:rPr>
        <w:t xml:space="preserve">зинговых платежей. </w:t>
      </w:r>
    </w:p>
    <w:p w:rsidR="006730FA" w:rsidRPr="0057722F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13.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Доход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продаж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признаётся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если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клиенту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переходят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контроль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ри</w:t>
      </w:r>
      <w:r w:rsidRPr="0057722F">
        <w:rPr>
          <w:rFonts w:ascii="Times New Roman" w:hAnsi="Times New Roman" w:cs="Times New Roman"/>
          <w:sz w:val="28"/>
          <w:szCs w:val="28"/>
        </w:rPr>
        <w:t>с</w:t>
      </w:r>
      <w:r w:rsidRPr="0057722F">
        <w:rPr>
          <w:rFonts w:ascii="Times New Roman" w:hAnsi="Times New Roman" w:cs="Times New Roman"/>
          <w:sz w:val="28"/>
          <w:szCs w:val="28"/>
        </w:rPr>
        <w:t>ки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выгоды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собственника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отгруженной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продукции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и если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этот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доход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может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быть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точно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определён.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Доход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учитывается, как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правило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как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сумма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денежной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задолженности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клиента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за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отгруженную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продукцию (</w:t>
      </w:r>
      <w:r w:rsidRPr="0057722F">
        <w:rPr>
          <w:rFonts w:ascii="Times New Roman" w:hAnsi="Times New Roman" w:cs="Times New Roman"/>
          <w:sz w:val="28"/>
          <w:szCs w:val="28"/>
        </w:rPr>
        <w:t>оказанные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услуги).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Ди</w:t>
      </w:r>
      <w:r w:rsidR="008062C5" w:rsidRPr="0057722F">
        <w:rPr>
          <w:rFonts w:ascii="Times New Roman" w:hAnsi="Times New Roman" w:cs="Times New Roman"/>
          <w:sz w:val="28"/>
          <w:szCs w:val="28"/>
        </w:rPr>
        <w:t>с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контирование (поправка </w:t>
      </w:r>
      <w:r w:rsidRPr="0057722F">
        <w:rPr>
          <w:rFonts w:ascii="Times New Roman" w:hAnsi="Times New Roman" w:cs="Times New Roman"/>
          <w:sz w:val="28"/>
          <w:szCs w:val="28"/>
        </w:rPr>
        <w:t>на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процентную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ставку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вложенным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сред</w:t>
      </w:r>
      <w:r w:rsidR="008062C5" w:rsidRPr="0057722F">
        <w:rPr>
          <w:rFonts w:ascii="Times New Roman" w:hAnsi="Times New Roman" w:cs="Times New Roman"/>
          <w:sz w:val="28"/>
          <w:szCs w:val="28"/>
        </w:rPr>
        <w:t>ствам</w:t>
      </w:r>
      <w:r w:rsidRPr="0057722F">
        <w:rPr>
          <w:rFonts w:ascii="Times New Roman" w:hAnsi="Times New Roman" w:cs="Times New Roman"/>
          <w:sz w:val="28"/>
          <w:szCs w:val="28"/>
        </w:rPr>
        <w:t>)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производится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если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срок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платежей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существенно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запаздывает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сравнению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с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датой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отгрузки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="00501E9E" w:rsidRPr="0057722F">
        <w:rPr>
          <w:rFonts w:ascii="Times New Roman" w:hAnsi="Times New Roman" w:cs="Times New Roman"/>
          <w:b/>
          <w:sz w:val="28"/>
          <w:szCs w:val="28"/>
        </w:rPr>
        <w:t>Расходы</w:t>
      </w:r>
      <w:r w:rsidR="00501E9E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предприятия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должны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соответствовать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реализованной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периоде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продукции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Если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57722F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0706CC" w:rsidRPr="0057722F">
        <w:rPr>
          <w:rFonts w:ascii="Times New Roman" w:hAnsi="Times New Roman" w:cs="Times New Roman"/>
          <w:b/>
          <w:sz w:val="28"/>
          <w:szCs w:val="28"/>
        </w:rPr>
        <w:t>расходы</w:t>
      </w:r>
      <w:r w:rsidR="000706CC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отгруженной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периоде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продукции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можно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установить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только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будущем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то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доход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такой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реализации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должен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быть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отнесён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периоду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 xml:space="preserve">будущем. </w:t>
      </w:r>
    </w:p>
    <w:p w:rsidR="006730FA" w:rsidRPr="0057722F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14.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Курсовые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разницы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относятся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тому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периоду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котором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они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воз</w:t>
      </w:r>
      <w:r w:rsidR="00D31E85" w:rsidRPr="0057722F">
        <w:rPr>
          <w:rFonts w:ascii="Times New Roman" w:hAnsi="Times New Roman" w:cs="Times New Roman"/>
          <w:sz w:val="28"/>
          <w:szCs w:val="28"/>
        </w:rPr>
        <w:t>никли (</w:t>
      </w:r>
      <w:r w:rsidRPr="0057722F">
        <w:rPr>
          <w:rFonts w:ascii="Times New Roman" w:hAnsi="Times New Roman" w:cs="Times New Roman"/>
          <w:sz w:val="28"/>
          <w:szCs w:val="28"/>
        </w:rPr>
        <w:t>транзакции)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периоду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оценки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курсу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на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D31E85" w:rsidRPr="0057722F">
        <w:rPr>
          <w:rFonts w:ascii="Times New Roman" w:hAnsi="Times New Roman" w:cs="Times New Roman"/>
          <w:sz w:val="28"/>
          <w:szCs w:val="28"/>
        </w:rPr>
        <w:t>дату оценки (</w:t>
      </w:r>
      <w:r w:rsidRPr="0057722F">
        <w:rPr>
          <w:rFonts w:ascii="Times New Roman" w:hAnsi="Times New Roman" w:cs="Times New Roman"/>
          <w:sz w:val="28"/>
          <w:szCs w:val="28"/>
        </w:rPr>
        <w:t>балансовые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5215C5" w:rsidRPr="0057722F">
        <w:rPr>
          <w:rFonts w:ascii="Times New Roman" w:hAnsi="Times New Roman" w:cs="Times New Roman"/>
          <w:sz w:val="28"/>
          <w:szCs w:val="28"/>
        </w:rPr>
        <w:t>счета</w:t>
      </w:r>
      <w:r w:rsidRPr="005772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730FA" w:rsidRPr="0057722F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lastRenderedPageBreak/>
        <w:t>15.Инвестиции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учитываются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переоцениваются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по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наиболее низкой стоимости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(рыночная или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стоимость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 xml:space="preserve">затрат). </w:t>
      </w:r>
    </w:p>
    <w:p w:rsidR="006730FA" w:rsidRPr="0057722F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16.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Резервы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отражаются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на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балансе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если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предприятие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имеет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соответс</w:t>
      </w:r>
      <w:r w:rsidRPr="0057722F">
        <w:rPr>
          <w:rFonts w:ascii="Times New Roman" w:hAnsi="Times New Roman" w:cs="Times New Roman"/>
          <w:sz w:val="28"/>
          <w:szCs w:val="28"/>
        </w:rPr>
        <w:t>т</w:t>
      </w:r>
      <w:r w:rsidRPr="0057722F">
        <w:rPr>
          <w:rFonts w:ascii="Times New Roman" w:hAnsi="Times New Roman" w:cs="Times New Roman"/>
          <w:sz w:val="28"/>
          <w:szCs w:val="28"/>
        </w:rPr>
        <w:t>вующие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обязательства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или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существует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уверенность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том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что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соответству</w:t>
      </w:r>
      <w:r w:rsidRPr="0057722F">
        <w:rPr>
          <w:rFonts w:ascii="Times New Roman" w:hAnsi="Times New Roman" w:cs="Times New Roman"/>
          <w:sz w:val="28"/>
          <w:szCs w:val="28"/>
        </w:rPr>
        <w:t>ю</w:t>
      </w:r>
      <w:r w:rsidRPr="0057722F">
        <w:rPr>
          <w:rFonts w:ascii="Times New Roman" w:hAnsi="Times New Roman" w:cs="Times New Roman"/>
          <w:sz w:val="28"/>
          <w:szCs w:val="28"/>
        </w:rPr>
        <w:t>щие расходы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будут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иметь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место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0FA" w:rsidRPr="0057722F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17.К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нематериальным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активам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могут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относиться: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рекламные кампании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обучение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="000706CC" w:rsidRPr="0057722F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57722F">
        <w:rPr>
          <w:rFonts w:ascii="Times New Roman" w:hAnsi="Times New Roman" w:cs="Times New Roman"/>
          <w:sz w:val="28"/>
          <w:szCs w:val="28"/>
        </w:rPr>
        <w:t>на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начало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ведения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(</w:t>
      </w:r>
      <w:r w:rsidRPr="0057722F">
        <w:rPr>
          <w:rFonts w:ascii="Times New Roman" w:hAnsi="Times New Roman" w:cs="Times New Roman"/>
          <w:sz w:val="28"/>
          <w:szCs w:val="28"/>
        </w:rPr>
        <w:t>организацию) бизнеса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научные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иссл</w:t>
      </w:r>
      <w:r w:rsidRPr="0057722F">
        <w:rPr>
          <w:rFonts w:ascii="Times New Roman" w:hAnsi="Times New Roman" w:cs="Times New Roman"/>
          <w:sz w:val="28"/>
          <w:szCs w:val="28"/>
        </w:rPr>
        <w:t>е</w:t>
      </w:r>
      <w:r w:rsidRPr="0057722F">
        <w:rPr>
          <w:rFonts w:ascii="Times New Roman" w:hAnsi="Times New Roman" w:cs="Times New Roman"/>
          <w:sz w:val="28"/>
          <w:szCs w:val="28"/>
        </w:rPr>
        <w:t>дования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0FA" w:rsidRPr="0057722F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Приведённый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список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положений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не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является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исчерпывающим</w:t>
      </w:r>
      <w:r w:rsidR="00D31E85" w:rsidRPr="0057722F">
        <w:rPr>
          <w:rFonts w:ascii="Times New Roman" w:hAnsi="Times New Roman" w:cs="Times New Roman"/>
          <w:sz w:val="28"/>
          <w:szCs w:val="28"/>
        </w:rPr>
        <w:t>,</w:t>
      </w:r>
      <w:r w:rsidRPr="0057722F">
        <w:rPr>
          <w:rFonts w:ascii="Times New Roman" w:hAnsi="Times New Roman" w:cs="Times New Roman"/>
          <w:sz w:val="28"/>
          <w:szCs w:val="28"/>
        </w:rPr>
        <w:t xml:space="preserve"> он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лишь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обрисовывает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возможности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которые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открывают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международные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стандарты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консультанту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занимающемуся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разработкой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учётной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политики. Помимо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общих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моментов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таких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как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принцип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отражения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дохода (например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реализация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тов</w:t>
      </w:r>
      <w:r w:rsidRPr="0057722F">
        <w:rPr>
          <w:rFonts w:ascii="Times New Roman" w:hAnsi="Times New Roman" w:cs="Times New Roman"/>
          <w:sz w:val="28"/>
          <w:szCs w:val="28"/>
        </w:rPr>
        <w:t>а</w:t>
      </w:r>
      <w:r w:rsidRPr="0057722F">
        <w:rPr>
          <w:rFonts w:ascii="Times New Roman" w:hAnsi="Times New Roman" w:cs="Times New Roman"/>
          <w:sz w:val="28"/>
          <w:szCs w:val="28"/>
        </w:rPr>
        <w:t>ров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– по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отгрузке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реализация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57722F" w:rsidRPr="0057722F">
        <w:rPr>
          <w:rFonts w:ascii="Times New Roman" w:hAnsi="Times New Roman" w:cs="Times New Roman"/>
          <w:sz w:val="28"/>
          <w:szCs w:val="28"/>
        </w:rPr>
        <w:t>по факту оказания услуг и принятия их заказчиком</w:t>
      </w:r>
      <w:r w:rsidRPr="0057722F">
        <w:rPr>
          <w:rFonts w:ascii="Times New Roman" w:hAnsi="Times New Roman" w:cs="Times New Roman"/>
          <w:sz w:val="28"/>
          <w:szCs w:val="28"/>
        </w:rPr>
        <w:t>)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учётная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политика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должна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включать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себя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описание конкретных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типовых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операций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указанием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счетов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проводок. Учётная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политика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является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основным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документом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обеспечивающим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непрерывность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преемственность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управленческого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учёта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Поэтому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её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авторы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должны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позаботиться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 том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чтобы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случае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их ухода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предприятия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новый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специалист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мог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быстро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войти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курс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дела и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понять </w:t>
      </w:r>
      <w:r w:rsidRPr="0057722F">
        <w:rPr>
          <w:rFonts w:ascii="Times New Roman" w:hAnsi="Times New Roman" w:cs="Times New Roman"/>
          <w:sz w:val="28"/>
          <w:szCs w:val="28"/>
        </w:rPr>
        <w:t>сложившуюся методологию учёта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0FA" w:rsidRPr="0057722F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Каждая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из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функционирующих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информационном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поле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организации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учетных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подсистем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призвана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полно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своевременно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удовлетворить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соответс</w:t>
      </w:r>
      <w:r w:rsidRPr="0057722F">
        <w:rPr>
          <w:rFonts w:ascii="Times New Roman" w:hAnsi="Times New Roman" w:cs="Times New Roman"/>
          <w:sz w:val="28"/>
          <w:szCs w:val="28"/>
        </w:rPr>
        <w:t>т</w:t>
      </w:r>
      <w:r w:rsidRPr="0057722F">
        <w:rPr>
          <w:rFonts w:ascii="Times New Roman" w:hAnsi="Times New Roman" w:cs="Times New Roman"/>
          <w:sz w:val="28"/>
          <w:szCs w:val="28"/>
        </w:rPr>
        <w:t>вующие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информационные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потребности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определенного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сегмента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пользоват</w:t>
      </w:r>
      <w:r w:rsidRPr="0057722F">
        <w:rPr>
          <w:rFonts w:ascii="Times New Roman" w:hAnsi="Times New Roman" w:cs="Times New Roman"/>
          <w:sz w:val="28"/>
          <w:szCs w:val="28"/>
        </w:rPr>
        <w:t>е</w:t>
      </w:r>
      <w:r w:rsidRPr="0057722F">
        <w:rPr>
          <w:rFonts w:ascii="Times New Roman" w:hAnsi="Times New Roman" w:cs="Times New Roman"/>
          <w:sz w:val="28"/>
          <w:szCs w:val="28"/>
        </w:rPr>
        <w:t>лей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преследующего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специфические цели: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финансовый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учет – своевременно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обеспечить</w:t>
      </w:r>
      <w:r w:rsidR="008062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пользователей внешней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финансовой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отчетностью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позволяющей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проводить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оценку финансового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состояния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F177A1" w:rsidRPr="0057722F">
        <w:rPr>
          <w:rFonts w:ascii="Times New Roman" w:hAnsi="Times New Roman" w:cs="Times New Roman"/>
          <w:sz w:val="28"/>
          <w:szCs w:val="28"/>
        </w:rPr>
        <w:t>организации</w:t>
      </w:r>
      <w:r w:rsidRPr="0057722F">
        <w:rPr>
          <w:rFonts w:ascii="Times New Roman" w:hAnsi="Times New Roman" w:cs="Times New Roman"/>
          <w:sz w:val="28"/>
          <w:szCs w:val="28"/>
        </w:rPr>
        <w:t>;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налоговый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учет – пр</w:t>
      </w:r>
      <w:r w:rsidRPr="0057722F">
        <w:rPr>
          <w:rFonts w:ascii="Times New Roman" w:hAnsi="Times New Roman" w:cs="Times New Roman"/>
          <w:sz w:val="28"/>
          <w:szCs w:val="28"/>
        </w:rPr>
        <w:t>а</w:t>
      </w:r>
      <w:r w:rsidRPr="0057722F">
        <w:rPr>
          <w:rFonts w:ascii="Times New Roman" w:hAnsi="Times New Roman" w:cs="Times New Roman"/>
          <w:sz w:val="28"/>
          <w:szCs w:val="28"/>
        </w:rPr>
        <w:t>вильно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соответствии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установленными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сроками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рассчитаться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бюджетом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5215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внебюджетными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фондами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снизив</w:t>
      </w:r>
      <w:r w:rsidR="005215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этом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налоговое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бремя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="005215C5" w:rsidRPr="0057722F">
        <w:rPr>
          <w:rFonts w:ascii="Times New Roman" w:hAnsi="Times New Roman" w:cs="Times New Roman"/>
          <w:sz w:val="28"/>
          <w:szCs w:val="28"/>
        </w:rPr>
        <w:t>организации</w:t>
      </w:r>
      <w:r w:rsidRPr="0057722F">
        <w:rPr>
          <w:rFonts w:ascii="Times New Roman" w:hAnsi="Times New Roman" w:cs="Times New Roman"/>
          <w:sz w:val="28"/>
          <w:szCs w:val="28"/>
        </w:rPr>
        <w:t>;</w:t>
      </w:r>
      <w:r w:rsidR="005215C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lastRenderedPageBreak/>
        <w:t>управленческий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учет – обеспечить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информационную поддержку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менеджеров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730FA" w:rsidRPr="0057722F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Принципы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правила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ведения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указанных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видов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учета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различные.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отл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Pr="0057722F">
        <w:rPr>
          <w:rFonts w:ascii="Times New Roman" w:hAnsi="Times New Roman" w:cs="Times New Roman"/>
          <w:sz w:val="28"/>
          <w:szCs w:val="28"/>
        </w:rPr>
        <w:t>чие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финансового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налогового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управленческий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учет законодательно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не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ре</w:t>
      </w:r>
      <w:r w:rsidRPr="0057722F">
        <w:rPr>
          <w:rFonts w:ascii="Times New Roman" w:hAnsi="Times New Roman" w:cs="Times New Roman"/>
          <w:sz w:val="28"/>
          <w:szCs w:val="28"/>
        </w:rPr>
        <w:t>г</w:t>
      </w:r>
      <w:r w:rsidRPr="0057722F">
        <w:rPr>
          <w:rFonts w:ascii="Times New Roman" w:hAnsi="Times New Roman" w:cs="Times New Roman"/>
          <w:sz w:val="28"/>
          <w:szCs w:val="28"/>
        </w:rPr>
        <w:t>ламентируется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может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осуществляться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исходя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из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принципов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российских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ме</w:t>
      </w:r>
      <w:r w:rsidRPr="0057722F">
        <w:rPr>
          <w:rFonts w:ascii="Times New Roman" w:hAnsi="Times New Roman" w:cs="Times New Roman"/>
          <w:sz w:val="28"/>
          <w:szCs w:val="28"/>
        </w:rPr>
        <w:t>ж</w:t>
      </w:r>
      <w:r w:rsidRPr="0057722F">
        <w:rPr>
          <w:rFonts w:ascii="Times New Roman" w:hAnsi="Times New Roman" w:cs="Times New Roman"/>
          <w:sz w:val="28"/>
          <w:szCs w:val="28"/>
        </w:rPr>
        <w:t>дународных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стандартов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финансового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учета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отчетности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а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также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внутренних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правил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конкретной организации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соответствии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информационными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запрос</w:t>
      </w:r>
      <w:r w:rsidRPr="0057722F">
        <w:rPr>
          <w:rFonts w:ascii="Times New Roman" w:hAnsi="Times New Roman" w:cs="Times New Roman"/>
          <w:sz w:val="28"/>
          <w:szCs w:val="28"/>
        </w:rPr>
        <w:t>а</w:t>
      </w:r>
      <w:r w:rsidRPr="0057722F">
        <w:rPr>
          <w:rFonts w:ascii="Times New Roman" w:hAnsi="Times New Roman" w:cs="Times New Roman"/>
          <w:sz w:val="28"/>
          <w:szCs w:val="28"/>
        </w:rPr>
        <w:t>ми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ее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менеджеров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Управленческий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учет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обеспечивает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руководство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компании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качественно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иной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информацией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которая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необходима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для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процессов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планир</w:t>
      </w:r>
      <w:r w:rsidRPr="0057722F">
        <w:rPr>
          <w:rFonts w:ascii="Times New Roman" w:hAnsi="Times New Roman" w:cs="Times New Roman"/>
          <w:sz w:val="28"/>
          <w:szCs w:val="28"/>
        </w:rPr>
        <w:t>о</w:t>
      </w:r>
      <w:r w:rsidRPr="0057722F">
        <w:rPr>
          <w:rFonts w:ascii="Times New Roman" w:hAnsi="Times New Roman" w:cs="Times New Roman"/>
          <w:sz w:val="28"/>
          <w:szCs w:val="28"/>
        </w:rPr>
        <w:t>вания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учета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контроля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оценки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деятельности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как по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организации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целом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так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ее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структурным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подразделениям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0FA" w:rsidRPr="0057722F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настоящее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время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большинстве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случаев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принимаемые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руководством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решения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носят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интуитивный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характер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не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подкрепляются соответствующими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расчетами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на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базе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информации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управленческого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учета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. </w:t>
      </w:r>
      <w:r w:rsidRPr="0057722F">
        <w:rPr>
          <w:rFonts w:ascii="Times New Roman" w:hAnsi="Times New Roman" w:cs="Times New Roman"/>
          <w:sz w:val="28"/>
          <w:szCs w:val="28"/>
        </w:rPr>
        <w:t>Эффективную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деятел</w:t>
      </w:r>
      <w:r w:rsidRPr="0057722F">
        <w:rPr>
          <w:rFonts w:ascii="Times New Roman" w:hAnsi="Times New Roman" w:cs="Times New Roman"/>
          <w:sz w:val="28"/>
          <w:szCs w:val="28"/>
        </w:rPr>
        <w:t>ь</w:t>
      </w:r>
      <w:r w:rsidRPr="0057722F">
        <w:rPr>
          <w:rFonts w:ascii="Times New Roman" w:hAnsi="Times New Roman" w:cs="Times New Roman"/>
          <w:sz w:val="28"/>
          <w:szCs w:val="28"/>
        </w:rPr>
        <w:t>ность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хозяйствующего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субъекта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гарантирует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такое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управление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которое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возде</w:t>
      </w:r>
      <w:r w:rsidRPr="0057722F">
        <w:rPr>
          <w:rFonts w:ascii="Times New Roman" w:hAnsi="Times New Roman" w:cs="Times New Roman"/>
          <w:sz w:val="28"/>
          <w:szCs w:val="28"/>
        </w:rPr>
        <w:t>й</w:t>
      </w:r>
      <w:r w:rsidRPr="0057722F">
        <w:rPr>
          <w:rFonts w:ascii="Times New Roman" w:hAnsi="Times New Roman" w:cs="Times New Roman"/>
          <w:sz w:val="28"/>
          <w:szCs w:val="28"/>
        </w:rPr>
        <w:t>ствует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на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объект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путем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выбора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оптимального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из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множества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возможных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реш</w:t>
      </w:r>
      <w:r w:rsidRPr="0057722F">
        <w:rPr>
          <w:rFonts w:ascii="Times New Roman" w:hAnsi="Times New Roman" w:cs="Times New Roman"/>
          <w:sz w:val="28"/>
          <w:szCs w:val="28"/>
        </w:rPr>
        <w:t>е</w:t>
      </w:r>
      <w:r w:rsidRPr="0057722F">
        <w:rPr>
          <w:rFonts w:ascii="Times New Roman" w:hAnsi="Times New Roman" w:cs="Times New Roman"/>
          <w:sz w:val="28"/>
          <w:szCs w:val="28"/>
        </w:rPr>
        <w:t>ний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на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основании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имеющейся для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этого </w:t>
      </w:r>
      <w:r w:rsidRPr="0057722F">
        <w:rPr>
          <w:rFonts w:ascii="Times New Roman" w:hAnsi="Times New Roman" w:cs="Times New Roman"/>
          <w:sz w:val="28"/>
          <w:szCs w:val="28"/>
        </w:rPr>
        <w:t>информации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0FA" w:rsidRPr="0057722F" w:rsidRDefault="006730FA" w:rsidP="006730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Первичная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информация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деятельности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хозяйствующего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субъекта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Pr="0057722F">
        <w:rPr>
          <w:rFonts w:ascii="Times New Roman" w:hAnsi="Times New Roman" w:cs="Times New Roman"/>
          <w:sz w:val="28"/>
          <w:szCs w:val="28"/>
        </w:rPr>
        <w:t>с</w:t>
      </w:r>
      <w:r w:rsidRPr="0057722F">
        <w:rPr>
          <w:rFonts w:ascii="Times New Roman" w:hAnsi="Times New Roman" w:cs="Times New Roman"/>
          <w:sz w:val="28"/>
          <w:szCs w:val="28"/>
        </w:rPr>
        <w:t>пользуемая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системах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финансового, налогового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управленческого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видов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уч</w:t>
      </w:r>
      <w:r w:rsidRPr="0057722F">
        <w:rPr>
          <w:rFonts w:ascii="Times New Roman" w:hAnsi="Times New Roman" w:cs="Times New Roman"/>
          <w:sz w:val="28"/>
          <w:szCs w:val="28"/>
        </w:rPr>
        <w:t>е</w:t>
      </w:r>
      <w:r w:rsidRPr="0057722F">
        <w:rPr>
          <w:rFonts w:ascii="Times New Roman" w:hAnsi="Times New Roman" w:cs="Times New Roman"/>
          <w:sz w:val="28"/>
          <w:szCs w:val="28"/>
        </w:rPr>
        <w:t>та, едина.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Управленческий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учет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кроме того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нуждается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дополнительной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сп</w:t>
      </w:r>
      <w:r w:rsidRPr="0057722F">
        <w:rPr>
          <w:rFonts w:ascii="Times New Roman" w:hAnsi="Times New Roman" w:cs="Times New Roman"/>
          <w:sz w:val="28"/>
          <w:szCs w:val="28"/>
        </w:rPr>
        <w:t>е</w:t>
      </w:r>
      <w:r w:rsidRPr="0057722F">
        <w:rPr>
          <w:rFonts w:ascii="Times New Roman" w:hAnsi="Times New Roman" w:cs="Times New Roman"/>
          <w:sz w:val="28"/>
          <w:szCs w:val="28"/>
        </w:rPr>
        <w:t>цифической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информации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E85" w:rsidRPr="0057722F" w:rsidRDefault="006730FA" w:rsidP="00D31E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Для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решения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стоящих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задач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исходные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данные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должны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обрабатываться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по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трем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различным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алгоритмам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предусматривающим</w:t>
      </w:r>
      <w:r w:rsidR="00B05D40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принципы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правила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способы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ведения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каждого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из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указанных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видов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учета.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Регламентировать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тем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самым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этот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процесс призван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такой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инструмент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как уче</w:t>
      </w:r>
      <w:r w:rsidRPr="0057722F">
        <w:rPr>
          <w:rFonts w:ascii="Times New Roman" w:hAnsi="Times New Roman" w:cs="Times New Roman"/>
          <w:sz w:val="28"/>
          <w:szCs w:val="28"/>
        </w:rPr>
        <w:t>т</w:t>
      </w:r>
      <w:r w:rsidRPr="0057722F">
        <w:rPr>
          <w:rFonts w:ascii="Times New Roman" w:hAnsi="Times New Roman" w:cs="Times New Roman"/>
          <w:sz w:val="28"/>
          <w:szCs w:val="28"/>
        </w:rPr>
        <w:t>ная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политика организации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D40" w:rsidRPr="0057722F" w:rsidRDefault="00B05D40" w:rsidP="00A34D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AF8" w:rsidRPr="00761328" w:rsidRDefault="00E42AF8" w:rsidP="00A34D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0FA" w:rsidRPr="0057722F" w:rsidRDefault="006730FA" w:rsidP="00A34D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lastRenderedPageBreak/>
        <w:t>Сп</w:t>
      </w:r>
      <w:r w:rsidR="002C675B" w:rsidRPr="0057722F">
        <w:rPr>
          <w:rFonts w:ascii="Times New Roman" w:hAnsi="Times New Roman" w:cs="Times New Roman"/>
          <w:sz w:val="28"/>
          <w:szCs w:val="28"/>
        </w:rPr>
        <w:t>исок использованной литературы</w:t>
      </w:r>
      <w:r w:rsidRPr="0057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0FA" w:rsidRPr="0057722F" w:rsidRDefault="006730FA" w:rsidP="002C675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Иванова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Ж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Pr="0057722F">
        <w:rPr>
          <w:rFonts w:ascii="Times New Roman" w:hAnsi="Times New Roman" w:cs="Times New Roman"/>
          <w:sz w:val="28"/>
          <w:szCs w:val="28"/>
        </w:rPr>
        <w:t>А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Учетная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политика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для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целей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управленческого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учета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 xml:space="preserve">// http://www.m-economy. </w:t>
      </w:r>
      <w:proofErr w:type="spellStart"/>
      <w:r w:rsidRPr="0057722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7722F">
        <w:rPr>
          <w:rFonts w:ascii="Times New Roman" w:hAnsi="Times New Roman" w:cs="Times New Roman"/>
          <w:sz w:val="28"/>
          <w:szCs w:val="28"/>
        </w:rPr>
        <w:t xml:space="preserve">/art.php?nArtId=3363 </w:t>
      </w:r>
    </w:p>
    <w:p w:rsidR="00D31E85" w:rsidRPr="0057722F" w:rsidRDefault="006730FA" w:rsidP="002C675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>Кондраков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, </w:t>
      </w:r>
      <w:r w:rsidRPr="0057722F">
        <w:rPr>
          <w:rFonts w:ascii="Times New Roman" w:hAnsi="Times New Roman" w:cs="Times New Roman"/>
          <w:sz w:val="28"/>
          <w:szCs w:val="28"/>
        </w:rPr>
        <w:t>Н</w:t>
      </w:r>
      <w:r w:rsidR="00D31E85" w:rsidRPr="0057722F">
        <w:rPr>
          <w:rFonts w:ascii="Times New Roman" w:hAnsi="Times New Roman" w:cs="Times New Roman"/>
          <w:sz w:val="28"/>
          <w:szCs w:val="28"/>
        </w:rPr>
        <w:t>.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Учетная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политика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>организации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r w:rsidRPr="0057722F">
        <w:rPr>
          <w:rFonts w:ascii="Times New Roman" w:hAnsi="Times New Roman" w:cs="Times New Roman"/>
          <w:sz w:val="28"/>
          <w:szCs w:val="28"/>
        </w:rPr>
        <w:t>в</w:t>
      </w:r>
      <w:r w:rsidR="00D31E85" w:rsidRPr="00577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22F">
        <w:rPr>
          <w:rFonts w:ascii="Times New Roman" w:hAnsi="Times New Roman" w:cs="Times New Roman"/>
          <w:sz w:val="28"/>
          <w:szCs w:val="28"/>
        </w:rPr>
        <w:t>управленче</w:t>
      </w:r>
      <w:r w:rsidR="00514442" w:rsidRPr="00514442">
        <w:rPr>
          <w:noProof/>
          <w:lang w:eastAsia="ru-RU"/>
        </w:rPr>
        <w:pict>
          <v:shape id="AutoShape 2" o:spid="_x0000_s1026" style="position:absolute;left:0;text-align:left;margin-left:-8000pt;margin-top:0;width:192.75pt;height:27.8pt;z-index:251659776;visibility:visible;mso-width-percent:400;mso-height-percent:200;mso-position-horizontal-relative:page;mso-position-vertical-relative:text;mso-width-percent:400;mso-height-percent:200;mso-width-relative:margin;mso-height-relative:margi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" adj="-11796480,,5400" path="m10800,10800l@8@8@4@6,10800,10800r,l@9@7@30@31@17@18@24@25@15@16@32@33xe">
            <v:stroke joinstyle="round"/>
            <v:formulas/>
            <v:path o:connecttype="segments" textboxrect="@1,@1,@1,@1"/>
            <v:textbox style="mso-fit-shape-to-text:t">
              <w:txbxContent>
                <w:p w:rsidR="00501E9E" w:rsidRDefault="00501E9E">
                  <w:r>
                    <w:rPr>
                      <w:sz w:val="0"/>
                      <w:szCs w:val="0"/>
                    </w:rPr>
                    <w:t xml:space="preserve">На что эти  деньги?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Действительно, компания, как я уже сказал, с одной стороны, показывает неплохие финансовые операционные...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Кстати, она прибыльная или нет? Опять же, ее можно назвать </w:t>
                  </w:r>
                  <w:proofErr w:type="spellStart"/>
                  <w:r>
                    <w:rPr>
                      <w:sz w:val="0"/>
                      <w:szCs w:val="0"/>
                    </w:rPr>
                    <w:t>операционно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прибыльной?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</w:t>
                  </w:r>
                  <w:proofErr w:type="spellStart"/>
                  <w:r>
                    <w:rPr>
                      <w:sz w:val="0"/>
                      <w:szCs w:val="0"/>
                    </w:rPr>
                    <w:t>Get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выгодно отличается от других компаний тем, что в территориях, где мы начали, мы уже прибыльны, но не во всех территориях, и вся компания еще не прибыльна, это инвестиционный бизнес. Мы начали в Израиле — это там, где...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Но в Израиле — вы же там главные практически, да?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Это так, и компания действительно прибыльная и показывает хорошие результаты, но общая компания — это инвестиционный бизнес. И, соответственно, компания показывает, как я уже сказал, хороший операционный и финансовый рост, и, соответственно, в этом году действительно мы продолжаем привлекать финансирование. До Сбербанка нам повезло, и концерн Фольксваген…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Да, это я не поняла. А что они сделали? Они тоже...?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Началось с того, что действительно в этом году...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Это они машинами пошли, вы же не держите парк?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В этом году был действительно хороший год для </w:t>
                  </w:r>
                  <w:proofErr w:type="spellStart"/>
                  <w:r>
                    <w:rPr>
                      <w:sz w:val="0"/>
                      <w:szCs w:val="0"/>
                    </w:rPr>
                    <w:t>Get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с точки зрения того, что у нас получилось два стратегических партнера и акционера: один — со стороны концерна Фольксваген, в Фольксваген входит в 12 брендов — это и Ауди, и Порше и так далее. Они подписали с нами стратегическое соглашение и инвестировали крупную сумму денег.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Сколько?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300 миллионов долларов — это была публичная цифра. И второй стратегический акционер и партнер — это Сбербанк.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Сейчас я спрошу про Фольксваген, уточните тогда все-таки. То есть они просто деньги </w:t>
                  </w:r>
                  <w:proofErr w:type="spellStart"/>
                  <w:r>
                    <w:rPr>
                      <w:sz w:val="0"/>
                      <w:szCs w:val="0"/>
                    </w:rPr>
                    <w:t>проинвестировали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, и никакого отношения к парку и к машинам?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Мы говорили о том, что мы искали стратегического партнера, который даст не только финансирование в данном случае. Они дали 300 млн. финансирование. Более важно было то, что они будут являться партнером, который поможет нам построить предложение в конечном итоге, которое будет включать также и робот-такси.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А, я про это тоже хотела побольше.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И Фольксваген — важная часть нашего соглашения о том, что в момент, когда у них будет готова технология, у нас будет право первой ночи запуска этой технологии в странах, где мы представлены. Другими словами, </w:t>
                  </w:r>
                  <w:proofErr w:type="spellStart"/>
                  <w:r>
                    <w:rPr>
                      <w:sz w:val="0"/>
                      <w:szCs w:val="0"/>
                    </w:rPr>
                    <w:t>Get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сможет запустить беспилотное такси первыми в России.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Я тоже хотела бы об этом поговорить.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В России, в Англии.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А как это повлияет на существующую модель бизнеса?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Безусловно, это будет смешанная модель, когда у вас будет сервис и такой, и такой. Не везде и технология будет доступна, не везде регуляция будет доступна для этой технологии, но там, где это будет доступно, мы сможем предоставить сервис, где вы будете по нажатию </w:t>
                  </w:r>
                  <w:proofErr w:type="spellStart"/>
                  <w:r>
                    <w:rPr>
                      <w:sz w:val="0"/>
                      <w:szCs w:val="0"/>
                    </w:rPr>
                    <w:t>Get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, к вам будет приезжать...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Машины кому будут принадлежать?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В данном случае это отдельная… Она может принадлежать компании </w:t>
                  </w:r>
                  <w:proofErr w:type="spellStart"/>
                  <w:r>
                    <w:rPr>
                      <w:sz w:val="0"/>
                      <w:szCs w:val="0"/>
                    </w:rPr>
                    <w:t>Get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, она может принадлежать производителю автомобиля. Это целая концепция. Он а может принадлежать инвестиционной фирме, которая захочет в этом участвовать. Это еще открытый вопрос. Мы находимся где-то на расстоянии пяти-семи лет, порядка пяти-семи лет.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Да, какой прогноз? То есть, в принципе, на рынке окажутся роботы, которыми будут пользоваться.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Совершенно верно. И, конечно же, когда такие машины появятся, их будет не хватать, потому что потребность в первую очередь будет у сервисов нашей категории. То есть очевидно, что такая машина, которая работает, я уже сказал, в частном  четыре процента утилизация, у нас (утилизация — неправильное слово на русском, использование загрузки), в нашем сервисе она загружена от 40 до 50%, соответственно, безусловно, пользу, которую может принести лучше здесь, их будет не хватать, поэтому нам важно было прийти к этому стратегическому соглашению с концерном Фольксваген, в него входит, еще раз говорю, не только Фольксваген, о том, что эти машины появятся у нас первыми, и таким образом мы сможем давать эту услугу.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100 миллионов из Сбербанка на что?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Надо понимать, что всего есть несколько категорий, которые по-настоящему являются </w:t>
                  </w:r>
                  <w:proofErr w:type="spellStart"/>
                  <w:r>
                    <w:rPr>
                      <w:sz w:val="0"/>
                      <w:szCs w:val="0"/>
                    </w:rPr>
                    <w:t>масс-маркетом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. </w:t>
                  </w:r>
                  <w:proofErr w:type="spellStart"/>
                  <w:r>
                    <w:rPr>
                      <w:sz w:val="0"/>
                      <w:szCs w:val="0"/>
                    </w:rPr>
                    <w:t>Масс-маркетом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сегодня является </w:t>
                  </w:r>
                  <w:proofErr w:type="spellStart"/>
                  <w:r>
                    <w:rPr>
                      <w:sz w:val="0"/>
                      <w:szCs w:val="0"/>
                    </w:rPr>
                    <w:t>food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— пища, телекоммуникации, также транспорт. Редка ситуация, когда дается возможность перестраивать индустрию с нуля. И </w:t>
                  </w:r>
                  <w:proofErr w:type="spellStart"/>
                  <w:r>
                    <w:rPr>
                      <w:sz w:val="0"/>
                      <w:szCs w:val="0"/>
                    </w:rPr>
                    <w:t>Get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</w:t>
                  </w:r>
                  <w:proofErr w:type="spellStart"/>
                  <w:r>
                    <w:rPr>
                      <w:sz w:val="0"/>
                      <w:szCs w:val="0"/>
                    </w:rPr>
                    <w:t>довелась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такая возможность построения новой инфраструктуры более эффективной в данном случае в России и еще в нескольких странах. С привлечением Фольксвагена мы будем расширять наши сервисы также в Европе.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То есть вы пойдете на новые рынки?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Мы сейчас находимся на очень больших рынках, но с ростом...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Нет, а на что деньги? Я опять, я тут сидела, на самом деле, всю голову поломала, потому что технологическая компания, основная идея — это в софте и в менеджменте, условно, этим софтом. У вас нет своих машин, у вас нет своих водителей, у вас ничего своего нет, есть условный офис, </w:t>
                  </w:r>
                  <w:proofErr w:type="spellStart"/>
                  <w:r>
                    <w:rPr>
                      <w:sz w:val="0"/>
                      <w:szCs w:val="0"/>
                    </w:rPr>
                    <w:t>окей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, тысяча человек, но при этом вы уже привлекли больше полмиллиарда долларов. И вот куда деньги то идут эти прекрасные?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Безусловно, это просто — они идут на бизнес.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Хорошо. Давайте мы сейчас, мы ориентируемся на все-таки широкую аудиторию таких, как я.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В конечном итоге построить бизнес, который работает сегодня в 100 городах — 60 в России и 40 не в России — в конечном итоге, привлекать ту аудиторию, которая у нас есть, это десятки миллионов пользователей, которые пользуются </w:t>
                  </w:r>
                  <w:proofErr w:type="spellStart"/>
                  <w:r>
                    <w:rPr>
                      <w:sz w:val="0"/>
                      <w:szCs w:val="0"/>
                    </w:rPr>
                    <w:t>Get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, стоит денег, так же, как и в телекоммуникациях.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Это что, на маркетинг?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Маркетинг, </w:t>
                  </w:r>
                  <w:proofErr w:type="spellStart"/>
                  <w:r>
                    <w:rPr>
                      <w:sz w:val="0"/>
                      <w:szCs w:val="0"/>
                    </w:rPr>
                    <w:t>операционка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. В конечном итоге, компании такого порядка занимаются </w:t>
                  </w:r>
                  <w:proofErr w:type="spellStart"/>
                  <w:r>
                    <w:rPr>
                      <w:sz w:val="0"/>
                      <w:szCs w:val="0"/>
                    </w:rPr>
                    <w:t>операционкой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больше, чем технологией даже. То есть вы представляете, мы сейчас упоминали 50 тысяч водителей, мы их экзаменуем, тестируем, помогаем также обучиться и так далее.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Но это кто-то тоже на </w:t>
                  </w:r>
                  <w:proofErr w:type="spellStart"/>
                  <w:r>
                    <w:rPr>
                      <w:sz w:val="0"/>
                      <w:szCs w:val="0"/>
                    </w:rPr>
                    <w:t>аутсорсе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все делает для вас, наверное, ваши сотрудники?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Нет, это внутренние ресурсы, безусловно, да.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Но все равно тысяча человек в компании же работа ют, а не 20 тысяч.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Тысячи человек у нас сегодня в компании, да, да.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Все равно я не понимаю, куда идет деньги. Скажите, куда идут деньги инвесторов?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Вы, наверное, знаете, в курсе, что </w:t>
                  </w:r>
                  <w:proofErr w:type="spellStart"/>
                  <w:r>
                    <w:rPr>
                      <w:sz w:val="0"/>
                      <w:szCs w:val="0"/>
                    </w:rPr>
                    <w:t>Uber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привлек порядка 15 миллиардов долларов.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Но это параллельный, интересный вопрос.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Да, и так, что как раз </w:t>
                  </w:r>
                  <w:proofErr w:type="spellStart"/>
                  <w:r>
                    <w:rPr>
                      <w:sz w:val="0"/>
                      <w:szCs w:val="0"/>
                    </w:rPr>
                    <w:t>Get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умудряется делать то же самое и больше в Европе за меньшие деньги. Наверное, есть на это причины, не хочется как-то…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Нет, подождите, давайте так для чайников. </w:t>
                  </w:r>
                  <w:proofErr w:type="spellStart"/>
                  <w:r>
                    <w:rPr>
                      <w:sz w:val="0"/>
                      <w:szCs w:val="0"/>
                    </w:rPr>
                    <w:t>Окей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, наверняка в развитии софта или в совершенствование идут, в маркетинг, </w:t>
                  </w:r>
                  <w:proofErr w:type="spellStart"/>
                  <w:r>
                    <w:rPr>
                      <w:sz w:val="0"/>
                      <w:szCs w:val="0"/>
                    </w:rPr>
                    <w:t>окей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. А во что еще?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Есть три основных блока: технологии, маркетинг, </w:t>
                  </w:r>
                  <w:proofErr w:type="spellStart"/>
                  <w:r>
                    <w:rPr>
                      <w:sz w:val="0"/>
                      <w:szCs w:val="0"/>
                    </w:rPr>
                    <w:t>операционка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. В конечном итоге, эти три блока потребляют основную сумму денег, и это связано, и во всех группах компаний, будь то либо </w:t>
                  </w:r>
                  <w:proofErr w:type="spellStart"/>
                  <w:r>
                    <w:rPr>
                      <w:sz w:val="0"/>
                      <w:szCs w:val="0"/>
                    </w:rPr>
                    <w:t>Uber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, либо наши параллельные игроки в Индии, в Китае, в Латинской Америке, в Европе. Сегодня в мире есть порядка семи игроков, которые достигли подобного объема, роста  и привлекли серьезное финансирование, все они привлекают серьезное финансирование, связанное с тем, что модель требует активного финансирования на начальном этапе.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А </w:t>
                  </w:r>
                  <w:proofErr w:type="spellStart"/>
                  <w:r>
                    <w:rPr>
                      <w:sz w:val="0"/>
                      <w:szCs w:val="0"/>
                    </w:rPr>
                    <w:t>Uber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самый большой сейчас?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</w:t>
                  </w:r>
                  <w:proofErr w:type="spellStart"/>
                  <w:r>
                    <w:rPr>
                      <w:sz w:val="0"/>
                      <w:szCs w:val="0"/>
                    </w:rPr>
                    <w:t>Uber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, безусловно, самый большой в мире.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А эти оценки, такие разные цифры звучат, оценки </w:t>
                  </w:r>
                  <w:proofErr w:type="spellStart"/>
                  <w:r>
                    <w:rPr>
                      <w:sz w:val="0"/>
                      <w:szCs w:val="0"/>
                    </w:rPr>
                    <w:t>Uber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В каждой территории тем не менее есть локальные чемпионы. То есть если мы посмотрим на </w:t>
                  </w:r>
                  <w:proofErr w:type="spellStart"/>
                  <w:r>
                    <w:rPr>
                      <w:sz w:val="0"/>
                      <w:szCs w:val="0"/>
                    </w:rPr>
                    <w:t>Uber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— великолепная компания, которая в Америке, безусловно, номер один, но при этом на всех остальных рынках вне Америки она является игроком номер два или меньше. В Китае, как известно, были номер два, в конечном итоге мы должны были выйти, в Индии номер два, в Европе номер два, в Латинской Америке номер три или номер два, в России тоже третий игрок. Поэтому это не делает ее хуже, это лишь говорит о том, что, знаете, в телекоммуникациях тоже есть холдинговые компании, есть </w:t>
                  </w:r>
                  <w:proofErr w:type="spellStart"/>
                  <w:r>
                    <w:rPr>
                      <w:sz w:val="0"/>
                      <w:szCs w:val="0"/>
                    </w:rPr>
                    <w:t>Orange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, есть </w:t>
                  </w:r>
                  <w:proofErr w:type="spellStart"/>
                  <w:r>
                    <w:rPr>
                      <w:sz w:val="0"/>
                      <w:szCs w:val="0"/>
                    </w:rPr>
                    <w:t>Vodafone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, есть </w:t>
                  </w:r>
                  <w:proofErr w:type="spellStart"/>
                  <w:r>
                    <w:rPr>
                      <w:sz w:val="0"/>
                      <w:szCs w:val="0"/>
                    </w:rPr>
                    <w:t>Вымпелком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, и они сильны на своих локальных территориях, и они так же представлены в других территориях, но более слабо, так устроен бизнес, нельзя победить везде. То же самое происходит здесь. </w:t>
                  </w:r>
                  <w:proofErr w:type="spellStart"/>
                  <w:r>
                    <w:rPr>
                      <w:sz w:val="0"/>
                      <w:szCs w:val="0"/>
                    </w:rPr>
                    <w:t>Uber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представлен во многих местах, но по-настоящему силен в Америке. На территории других стран это второй или третий игрок.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Эта оценка 50 миллиардов...?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70.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70 уже. Это, опять же, из чего? То есть </w:t>
                  </w:r>
                  <w:proofErr w:type="spellStart"/>
                  <w:r>
                    <w:rPr>
                      <w:sz w:val="0"/>
                      <w:szCs w:val="0"/>
                    </w:rPr>
                    <w:t>Uber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</w:t>
                  </w:r>
                  <w:proofErr w:type="spellStart"/>
                  <w:r>
                    <w:rPr>
                      <w:sz w:val="0"/>
                      <w:szCs w:val="0"/>
                    </w:rPr>
                    <w:t>операционно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прибыльный, но он тоже привлек очень много денег.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Как раз </w:t>
                  </w:r>
                  <w:proofErr w:type="spellStart"/>
                  <w:r>
                    <w:rPr>
                      <w:sz w:val="0"/>
                      <w:szCs w:val="0"/>
                    </w:rPr>
                    <w:t>Uber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не </w:t>
                  </w:r>
                  <w:proofErr w:type="spellStart"/>
                  <w:r>
                    <w:rPr>
                      <w:sz w:val="0"/>
                      <w:szCs w:val="0"/>
                    </w:rPr>
                    <w:t>операционно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прибыльный. </w:t>
                  </w:r>
                  <w:proofErr w:type="spellStart"/>
                  <w:r>
                    <w:rPr>
                      <w:sz w:val="0"/>
                      <w:szCs w:val="0"/>
                    </w:rPr>
                    <w:t>Uber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потерял в последние годы три миллиарда долларов, но мне кажется, мы можем сейчас строить дискуссию относительно экономики…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Я все хочу узнать, как вас бы оценили, вы же не говорите про свою оценку.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Да. Но на это, мне кажется, нам понадобится немножко больше времени. Это была бы интересная, на самом деле, дискуссия. Можно поговорить про компанию </w:t>
                  </w:r>
                  <w:proofErr w:type="spellStart"/>
                  <w:r>
                    <w:rPr>
                      <w:sz w:val="0"/>
                      <w:szCs w:val="0"/>
                    </w:rPr>
                    <w:t>Amazon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, которая сегодня является самой большой компанией в ритейле. В Новый год 50% всех продаж, вообще всех продаж в Америке было сделано через </w:t>
                  </w:r>
                  <w:proofErr w:type="spellStart"/>
                  <w:r>
                    <w:rPr>
                      <w:sz w:val="0"/>
                      <w:szCs w:val="0"/>
                    </w:rPr>
                    <w:t>Amazon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, при этом компания в течение 20 лет теряла деньги, сегодня она зарабатывает деньги. И можно поговорить про новую экономику и про модели — это будет безумно интересно, просто мне кажется, что учитывая количество вопросов, которые если вместить в 40 минут — это возможно, но непросто.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Но вы уже отвечали на этот вопрос, что пока вы не планируете делать IPO, несмотря на то, что компания там готова в принципе. Почему?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Скорее, это, наверное, правильно для категории. Компании пытаются оставаться частными так долго, сколько компании продолжают расти больше сотни процентов.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Вы говорите, я все слушаю, просто я хочу кое-что не забыть. Ладно, пока вы не готовы. Параллельно, так как у вас есть </w:t>
                  </w:r>
                  <w:proofErr w:type="spellStart"/>
                  <w:r>
                    <w:rPr>
                      <w:sz w:val="0"/>
                      <w:szCs w:val="0"/>
                    </w:rPr>
                    <w:t>инвестфонд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, вы куда-то еще инвестируете, успеваете?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100% </w:t>
                  </w:r>
                  <w:proofErr w:type="spellStart"/>
                  <w:r>
                    <w:rPr>
                      <w:sz w:val="0"/>
                      <w:szCs w:val="0"/>
                    </w:rPr>
                    <w:t>Get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, до </w:t>
                  </w:r>
                  <w:proofErr w:type="spellStart"/>
                  <w:r>
                    <w:rPr>
                      <w:sz w:val="0"/>
                      <w:szCs w:val="0"/>
                    </w:rPr>
                    <w:t>Get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была еще такая иллюзия того, что можно делать...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То есть просто пассивным инвестором вы тоже не являетесь.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Вообще нет.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А в </w:t>
                  </w:r>
                  <w:proofErr w:type="spellStart"/>
                  <w:r>
                    <w:rPr>
                      <w:sz w:val="0"/>
                      <w:szCs w:val="0"/>
                    </w:rPr>
                    <w:t>Get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у вас зарплата или вы живете на старые дивиденды какие-то?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Моя личная философия, в принципе, </w:t>
                  </w:r>
                  <w:proofErr w:type="spellStart"/>
                  <w:r>
                    <w:rPr>
                      <w:sz w:val="0"/>
                      <w:szCs w:val="0"/>
                    </w:rPr>
                    <w:t>Get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 — не первый бизнес, который делаю, но философия остается неизменной: я не беру зарплату в компании, не получаю зарплату.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Но дивиденды вы же получаете от… </w:t>
                  </w:r>
                  <w:proofErr w:type="spellStart"/>
                  <w:r>
                    <w:rPr>
                      <w:sz w:val="0"/>
                      <w:szCs w:val="0"/>
                    </w:rPr>
                    <w:t>Вайсэр</w:t>
                  </w:r>
                  <w:proofErr w:type="spellEnd"/>
                  <w:r>
                    <w:rPr>
                      <w:sz w:val="0"/>
                      <w:szCs w:val="0"/>
                    </w:rPr>
                    <w:t xml:space="preserve">: Дивидендов пока тоже в компании нет, соответственно... </w:t>
                  </w:r>
                  <w:proofErr w:type="spellStart"/>
                  <w:r>
                    <w:rPr>
                      <w:sz w:val="0"/>
                      <w:szCs w:val="0"/>
                    </w:rPr>
                    <w:t>Синдеева</w:t>
                  </w:r>
                  <w:proofErr w:type="spellEnd"/>
                  <w:r>
                    <w:rPr>
                      <w:sz w:val="0"/>
                      <w:szCs w:val="0"/>
                    </w:rPr>
                    <w:t>: Как же вы живете тогда?</w:t>
                  </w:r>
                </w:p>
              </w:txbxContent>
            </v:textbox>
            <w10:wrap anchorx="page"/>
          </v:shape>
        </w:pict>
      </w:r>
      <w:r w:rsidRPr="0057722F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Pr="0057722F">
        <w:rPr>
          <w:rFonts w:ascii="Times New Roman" w:hAnsi="Times New Roman" w:cs="Times New Roman"/>
          <w:sz w:val="28"/>
          <w:szCs w:val="28"/>
        </w:rPr>
        <w:t xml:space="preserve"> учете</w:t>
      </w:r>
      <w:r w:rsidR="00A34D7D" w:rsidRPr="0057722F">
        <w:rPr>
          <w:rFonts w:ascii="Times New Roman" w:hAnsi="Times New Roman" w:cs="Times New Roman"/>
          <w:sz w:val="28"/>
          <w:szCs w:val="28"/>
        </w:rPr>
        <w:t xml:space="preserve">  </w:t>
      </w:r>
      <w:r w:rsidRPr="0057722F">
        <w:rPr>
          <w:rFonts w:ascii="Times New Roman" w:hAnsi="Times New Roman" w:cs="Times New Roman"/>
          <w:sz w:val="28"/>
          <w:szCs w:val="28"/>
        </w:rPr>
        <w:t xml:space="preserve">// </w:t>
      </w:r>
      <w:hyperlink r:id="rId8" w:history="1">
        <w:r w:rsidRPr="0057722F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http://www.cfin.ru/ias/manacc/acc_policy.shtml</w:t>
        </w:r>
      </w:hyperlink>
    </w:p>
    <w:p w:rsidR="00A34D7D" w:rsidRPr="0057722F" w:rsidRDefault="00D31E85" w:rsidP="002C675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22F">
        <w:rPr>
          <w:rFonts w:ascii="Times New Roman" w:hAnsi="Times New Roman" w:cs="Times New Roman"/>
          <w:sz w:val="28"/>
          <w:szCs w:val="28"/>
        </w:rPr>
        <w:t>Лисович</w:t>
      </w:r>
      <w:proofErr w:type="spellEnd"/>
      <w:r w:rsidRPr="0057722F">
        <w:rPr>
          <w:rFonts w:ascii="Times New Roman" w:hAnsi="Times New Roman" w:cs="Times New Roman"/>
          <w:sz w:val="28"/>
          <w:szCs w:val="28"/>
        </w:rPr>
        <w:t xml:space="preserve">, Г.М. Бухгалтерский (управленческий) учет в сельском хозяйстве: Учебное пособие / Г.М. </w:t>
      </w:r>
      <w:proofErr w:type="spellStart"/>
      <w:r w:rsidRPr="0057722F">
        <w:rPr>
          <w:rFonts w:ascii="Times New Roman" w:hAnsi="Times New Roman" w:cs="Times New Roman"/>
          <w:sz w:val="28"/>
          <w:szCs w:val="28"/>
        </w:rPr>
        <w:t>Лисович</w:t>
      </w:r>
      <w:proofErr w:type="spellEnd"/>
      <w:r w:rsidRPr="0057722F">
        <w:rPr>
          <w:rFonts w:ascii="Times New Roman" w:hAnsi="Times New Roman" w:cs="Times New Roman"/>
          <w:sz w:val="28"/>
          <w:szCs w:val="28"/>
        </w:rPr>
        <w:t xml:space="preserve">, И.С. </w:t>
      </w:r>
      <w:proofErr w:type="gramStart"/>
      <w:r w:rsidRPr="0057722F">
        <w:rPr>
          <w:rFonts w:ascii="Times New Roman" w:hAnsi="Times New Roman" w:cs="Times New Roman"/>
          <w:sz w:val="28"/>
          <w:szCs w:val="28"/>
        </w:rPr>
        <w:t>Шутова</w:t>
      </w:r>
      <w:proofErr w:type="gramEnd"/>
      <w:r w:rsidRPr="0057722F">
        <w:rPr>
          <w:rFonts w:ascii="Times New Roman" w:hAnsi="Times New Roman" w:cs="Times New Roman"/>
          <w:sz w:val="28"/>
          <w:szCs w:val="28"/>
        </w:rPr>
        <w:t>. - М.: Вузовский учебн</w:t>
      </w:r>
      <w:r w:rsidR="00A34D7D" w:rsidRPr="0057722F">
        <w:rPr>
          <w:rFonts w:ascii="Times New Roman" w:hAnsi="Times New Roman" w:cs="Times New Roman"/>
          <w:sz w:val="28"/>
          <w:szCs w:val="28"/>
        </w:rPr>
        <w:t>ик, НИЦ ИНФРА-М, 2013. - 168 c.</w:t>
      </w:r>
    </w:p>
    <w:p w:rsidR="00A34D7D" w:rsidRPr="0057722F" w:rsidRDefault="00D31E85" w:rsidP="002C675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22F">
        <w:rPr>
          <w:rFonts w:ascii="Times New Roman" w:hAnsi="Times New Roman" w:cs="Times New Roman"/>
          <w:sz w:val="28"/>
          <w:szCs w:val="28"/>
        </w:rPr>
        <w:t xml:space="preserve">Лысенко, Д.В. Бухгалтерский управленческий учет: Учебник / Д.В. Лысенко. - </w:t>
      </w:r>
      <w:r w:rsidR="00A34D7D" w:rsidRPr="0057722F">
        <w:rPr>
          <w:rFonts w:ascii="Times New Roman" w:hAnsi="Times New Roman" w:cs="Times New Roman"/>
          <w:sz w:val="28"/>
          <w:szCs w:val="28"/>
        </w:rPr>
        <w:t>М.: НИЦ ИНФРА-М, 2012. - 478 c.</w:t>
      </w:r>
    </w:p>
    <w:p w:rsidR="00FA5129" w:rsidRPr="0057722F" w:rsidRDefault="00D31E85" w:rsidP="002C675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22F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57722F">
        <w:rPr>
          <w:rFonts w:ascii="Times New Roman" w:hAnsi="Times New Roman" w:cs="Times New Roman"/>
          <w:sz w:val="28"/>
          <w:szCs w:val="28"/>
        </w:rPr>
        <w:t xml:space="preserve">, И.Е. Бухгалтерский управленческий учет: Учебное пособие / И.Е. </w:t>
      </w:r>
      <w:proofErr w:type="spellStart"/>
      <w:r w:rsidRPr="0057722F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57722F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57722F">
        <w:rPr>
          <w:rFonts w:ascii="Times New Roman" w:hAnsi="Times New Roman" w:cs="Times New Roman"/>
          <w:sz w:val="28"/>
          <w:szCs w:val="28"/>
        </w:rPr>
        <w:t>Милосердова</w:t>
      </w:r>
      <w:proofErr w:type="spellEnd"/>
      <w:r w:rsidRPr="0057722F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57722F">
        <w:rPr>
          <w:rFonts w:ascii="Times New Roman" w:hAnsi="Times New Roman" w:cs="Times New Roman"/>
          <w:sz w:val="28"/>
          <w:szCs w:val="28"/>
        </w:rPr>
        <w:t>Ясенев</w:t>
      </w:r>
      <w:proofErr w:type="spellEnd"/>
      <w:r w:rsidRPr="0057722F">
        <w:rPr>
          <w:rFonts w:ascii="Times New Roman" w:hAnsi="Times New Roman" w:cs="Times New Roman"/>
          <w:sz w:val="28"/>
          <w:szCs w:val="28"/>
        </w:rPr>
        <w:t>. - М.: Магистр, НИЦ ИНФРА-М, 2012. - 112 c.</w:t>
      </w:r>
    </w:p>
    <w:p w:rsidR="00D80D60" w:rsidRPr="00D31E85" w:rsidRDefault="00D80D60" w:rsidP="00A34D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D60" w:rsidRDefault="00D80D60" w:rsidP="00A34D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D60" w:rsidRDefault="00D80D60" w:rsidP="00FA512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D60" w:rsidRDefault="00D80D60" w:rsidP="00FA512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F4F" w:rsidRDefault="00D14F4F" w:rsidP="008939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4F4F" w:rsidSect="002C675B">
      <w:footerReference w:type="default" r:id="rId9"/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87C" w:rsidRDefault="00A0387C" w:rsidP="008A71C5">
      <w:pPr>
        <w:spacing w:after="0" w:line="240" w:lineRule="auto"/>
      </w:pPr>
      <w:r>
        <w:separator/>
      </w:r>
    </w:p>
  </w:endnote>
  <w:endnote w:type="continuationSeparator" w:id="0">
    <w:p w:rsidR="00A0387C" w:rsidRDefault="00A0387C" w:rsidP="008A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882202"/>
      <w:docPartObj>
        <w:docPartGallery w:val="Page Numbers (Bottom of Page)"/>
        <w:docPartUnique/>
      </w:docPartObj>
    </w:sdtPr>
    <w:sdtContent>
      <w:p w:rsidR="00501E9E" w:rsidRDefault="00514442">
        <w:pPr>
          <w:pStyle w:val="a7"/>
          <w:jc w:val="center"/>
        </w:pPr>
        <w:r>
          <w:fldChar w:fldCharType="begin"/>
        </w:r>
        <w:r w:rsidR="00501E9E">
          <w:instrText>PAGE   \* MERGEFORMAT</w:instrText>
        </w:r>
        <w:r>
          <w:fldChar w:fldCharType="separate"/>
        </w:r>
        <w:r w:rsidR="00761328">
          <w:rPr>
            <w:noProof/>
          </w:rPr>
          <w:t>1</w:t>
        </w:r>
        <w:r>
          <w:fldChar w:fldCharType="end"/>
        </w:r>
      </w:p>
    </w:sdtContent>
  </w:sdt>
  <w:p w:rsidR="00501E9E" w:rsidRDefault="00501E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87C" w:rsidRDefault="00A0387C" w:rsidP="008A71C5">
      <w:pPr>
        <w:spacing w:after="0" w:line="240" w:lineRule="auto"/>
      </w:pPr>
      <w:r>
        <w:separator/>
      </w:r>
    </w:p>
  </w:footnote>
  <w:footnote w:type="continuationSeparator" w:id="0">
    <w:p w:rsidR="00A0387C" w:rsidRDefault="00A0387C" w:rsidP="008A7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1234"/>
    <w:multiLevelType w:val="multilevel"/>
    <w:tmpl w:val="126AD4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DE67BA9"/>
    <w:multiLevelType w:val="hybridMultilevel"/>
    <w:tmpl w:val="3A4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3460A"/>
    <w:multiLevelType w:val="multilevel"/>
    <w:tmpl w:val="5DC605F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07552DC"/>
    <w:multiLevelType w:val="hybridMultilevel"/>
    <w:tmpl w:val="1086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22676"/>
    <w:multiLevelType w:val="hybridMultilevel"/>
    <w:tmpl w:val="858A8484"/>
    <w:lvl w:ilvl="0" w:tplc="BA388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40FE5"/>
    <w:multiLevelType w:val="hybridMultilevel"/>
    <w:tmpl w:val="1D3A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31B76"/>
    <w:multiLevelType w:val="hybridMultilevel"/>
    <w:tmpl w:val="1436DF78"/>
    <w:lvl w:ilvl="0" w:tplc="A71C4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483"/>
    <w:rsid w:val="00003FC3"/>
    <w:rsid w:val="00045899"/>
    <w:rsid w:val="000706CC"/>
    <w:rsid w:val="000906B2"/>
    <w:rsid w:val="000B094F"/>
    <w:rsid w:val="000C66BC"/>
    <w:rsid w:val="000D28DA"/>
    <w:rsid w:val="00166708"/>
    <w:rsid w:val="001814AC"/>
    <w:rsid w:val="001853CD"/>
    <w:rsid w:val="00195ED8"/>
    <w:rsid w:val="00196649"/>
    <w:rsid w:val="001B5476"/>
    <w:rsid w:val="001E28EC"/>
    <w:rsid w:val="001F49AF"/>
    <w:rsid w:val="00207348"/>
    <w:rsid w:val="00230D86"/>
    <w:rsid w:val="002825E9"/>
    <w:rsid w:val="002B1E7B"/>
    <w:rsid w:val="002C4017"/>
    <w:rsid w:val="002C675B"/>
    <w:rsid w:val="002D7ECB"/>
    <w:rsid w:val="0031041B"/>
    <w:rsid w:val="003158FE"/>
    <w:rsid w:val="00362E1D"/>
    <w:rsid w:val="00396237"/>
    <w:rsid w:val="003C55C5"/>
    <w:rsid w:val="003C6F04"/>
    <w:rsid w:val="003D4302"/>
    <w:rsid w:val="003E3047"/>
    <w:rsid w:val="003E531D"/>
    <w:rsid w:val="003F087F"/>
    <w:rsid w:val="003F3D6B"/>
    <w:rsid w:val="0044030E"/>
    <w:rsid w:val="00466468"/>
    <w:rsid w:val="00483DF1"/>
    <w:rsid w:val="004E3068"/>
    <w:rsid w:val="004E50E8"/>
    <w:rsid w:val="004F0796"/>
    <w:rsid w:val="00501E9E"/>
    <w:rsid w:val="005119AC"/>
    <w:rsid w:val="00514442"/>
    <w:rsid w:val="005215C5"/>
    <w:rsid w:val="00550697"/>
    <w:rsid w:val="0057722F"/>
    <w:rsid w:val="0059273D"/>
    <w:rsid w:val="005C5996"/>
    <w:rsid w:val="005F2FC1"/>
    <w:rsid w:val="0060441E"/>
    <w:rsid w:val="0062292C"/>
    <w:rsid w:val="00623D42"/>
    <w:rsid w:val="00631530"/>
    <w:rsid w:val="0066049C"/>
    <w:rsid w:val="006730FA"/>
    <w:rsid w:val="00697854"/>
    <w:rsid w:val="006D200F"/>
    <w:rsid w:val="0070272F"/>
    <w:rsid w:val="00734070"/>
    <w:rsid w:val="00761328"/>
    <w:rsid w:val="00797E2A"/>
    <w:rsid w:val="007B5BC0"/>
    <w:rsid w:val="008062C5"/>
    <w:rsid w:val="00814E47"/>
    <w:rsid w:val="00865A57"/>
    <w:rsid w:val="00887483"/>
    <w:rsid w:val="0089391A"/>
    <w:rsid w:val="008A4257"/>
    <w:rsid w:val="008A71C5"/>
    <w:rsid w:val="008C5FFC"/>
    <w:rsid w:val="008D498E"/>
    <w:rsid w:val="008E64F0"/>
    <w:rsid w:val="008F6252"/>
    <w:rsid w:val="0090027B"/>
    <w:rsid w:val="00931DB8"/>
    <w:rsid w:val="00976CAF"/>
    <w:rsid w:val="00985402"/>
    <w:rsid w:val="00997DAC"/>
    <w:rsid w:val="009D75BF"/>
    <w:rsid w:val="00A0387C"/>
    <w:rsid w:val="00A2699C"/>
    <w:rsid w:val="00A34D7D"/>
    <w:rsid w:val="00A5413D"/>
    <w:rsid w:val="00A81B2B"/>
    <w:rsid w:val="00AD7DEA"/>
    <w:rsid w:val="00B01E2C"/>
    <w:rsid w:val="00B05D40"/>
    <w:rsid w:val="00B7645E"/>
    <w:rsid w:val="00B84F8C"/>
    <w:rsid w:val="00B91346"/>
    <w:rsid w:val="00BC0D01"/>
    <w:rsid w:val="00BE3664"/>
    <w:rsid w:val="00BE7B4B"/>
    <w:rsid w:val="00C0017F"/>
    <w:rsid w:val="00C16C82"/>
    <w:rsid w:val="00C810F3"/>
    <w:rsid w:val="00CA51E2"/>
    <w:rsid w:val="00CA556B"/>
    <w:rsid w:val="00D14F4F"/>
    <w:rsid w:val="00D178C6"/>
    <w:rsid w:val="00D31E85"/>
    <w:rsid w:val="00D43BAA"/>
    <w:rsid w:val="00D80D60"/>
    <w:rsid w:val="00D85B8E"/>
    <w:rsid w:val="00DD6A7E"/>
    <w:rsid w:val="00E167AC"/>
    <w:rsid w:val="00E42AF8"/>
    <w:rsid w:val="00E5158B"/>
    <w:rsid w:val="00E572D0"/>
    <w:rsid w:val="00E8189D"/>
    <w:rsid w:val="00EF4359"/>
    <w:rsid w:val="00F11318"/>
    <w:rsid w:val="00F177A1"/>
    <w:rsid w:val="00F4465A"/>
    <w:rsid w:val="00F53F8B"/>
    <w:rsid w:val="00F617FD"/>
    <w:rsid w:val="00F64E8A"/>
    <w:rsid w:val="00F82DC8"/>
    <w:rsid w:val="00F86A84"/>
    <w:rsid w:val="00FA5129"/>
    <w:rsid w:val="00F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8"/>
    <w:pPr>
      <w:ind w:left="720"/>
      <w:contextualSpacing/>
    </w:pPr>
  </w:style>
  <w:style w:type="table" w:styleId="a4">
    <w:name w:val="Table Grid"/>
    <w:basedOn w:val="a1"/>
    <w:uiPriority w:val="59"/>
    <w:rsid w:val="00B76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1C5"/>
  </w:style>
  <w:style w:type="paragraph" w:styleId="a7">
    <w:name w:val="footer"/>
    <w:basedOn w:val="a"/>
    <w:link w:val="a8"/>
    <w:uiPriority w:val="99"/>
    <w:unhideWhenUsed/>
    <w:rsid w:val="008A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1C5"/>
  </w:style>
  <w:style w:type="paragraph" w:styleId="a9">
    <w:name w:val="Balloon Text"/>
    <w:basedOn w:val="a"/>
    <w:link w:val="aa"/>
    <w:uiPriority w:val="99"/>
    <w:semiHidden/>
    <w:unhideWhenUsed/>
    <w:rsid w:val="0031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8F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3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8"/>
    <w:pPr>
      <w:ind w:left="720"/>
      <w:contextualSpacing/>
    </w:pPr>
  </w:style>
  <w:style w:type="table" w:styleId="a4">
    <w:name w:val="Table Grid"/>
    <w:basedOn w:val="a1"/>
    <w:uiPriority w:val="59"/>
    <w:rsid w:val="00B76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1C5"/>
  </w:style>
  <w:style w:type="paragraph" w:styleId="a7">
    <w:name w:val="footer"/>
    <w:basedOn w:val="a"/>
    <w:link w:val="a8"/>
    <w:uiPriority w:val="99"/>
    <w:unhideWhenUsed/>
    <w:rsid w:val="008A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1C5"/>
  </w:style>
  <w:style w:type="paragraph" w:styleId="a9">
    <w:name w:val="Balloon Text"/>
    <w:basedOn w:val="a"/>
    <w:link w:val="aa"/>
    <w:uiPriority w:val="99"/>
    <w:semiHidden/>
    <w:unhideWhenUsed/>
    <w:rsid w:val="0031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8F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30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in.ru/ias/manacc/acc_policy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9280-36FE-4C3F-8114-88192CBA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1</cp:lastModifiedBy>
  <cp:revision>3</cp:revision>
  <dcterms:created xsi:type="dcterms:W3CDTF">2017-06-03T11:14:00Z</dcterms:created>
  <dcterms:modified xsi:type="dcterms:W3CDTF">2017-06-03T18:43:00Z</dcterms:modified>
</cp:coreProperties>
</file>