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8F3" w:rsidRPr="008F73F1" w:rsidRDefault="00FF68F3" w:rsidP="00FF68F3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</w:pPr>
      <w:bookmarkStart w:id="0" w:name="_GoBack"/>
      <w:bookmarkEnd w:id="0"/>
      <w:r w:rsidRPr="008F73F1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Аннотация.</w:t>
      </w:r>
      <w:r w:rsidR="008F73F1" w:rsidRPr="008F73F1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 xml:space="preserve"> </w:t>
      </w:r>
      <w:r w:rsidR="008F73F1" w:rsidRPr="008F73F1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В статье рассматривается</w:t>
      </w:r>
      <w:r w:rsidR="008F73F1" w:rsidRPr="008F73F1">
        <w:rPr>
          <w:rFonts w:ascii="Times New Roman" w:hAnsi="Times New Roman" w:cs="Times New Roman"/>
          <w:sz w:val="28"/>
          <w:szCs w:val="28"/>
        </w:rPr>
        <w:t xml:space="preserve"> совершенствование форм нормативно-правового регулирования обязательного аудита в Республике Таджикистан</w:t>
      </w:r>
      <w:r w:rsidR="008F73F1">
        <w:rPr>
          <w:rFonts w:ascii="Times New Roman" w:hAnsi="Times New Roman" w:cs="Times New Roman"/>
          <w:sz w:val="28"/>
          <w:szCs w:val="28"/>
        </w:rPr>
        <w:t>.</w:t>
      </w:r>
    </w:p>
    <w:p w:rsidR="00FF68F3" w:rsidRPr="008F73F1" w:rsidRDefault="00FF68F3" w:rsidP="00FF68F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73F1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Ключевые слова.</w:t>
      </w:r>
      <w:r w:rsidR="008F73F1" w:rsidRPr="008F73F1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 xml:space="preserve"> </w:t>
      </w:r>
      <w:r w:rsidR="008F73F1" w:rsidRPr="008F73F1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Стандарт, приказ, </w:t>
      </w:r>
      <w:proofErr w:type="spellStart"/>
      <w:r w:rsidR="008F73F1" w:rsidRPr="008F73F1">
        <w:rPr>
          <w:rFonts w:ascii="Times New Roman" w:hAnsi="Times New Roman" w:cs="Times New Roman"/>
          <w:sz w:val="28"/>
          <w:szCs w:val="28"/>
        </w:rPr>
        <w:t>Маджилиси</w:t>
      </w:r>
      <w:proofErr w:type="spellEnd"/>
      <w:r w:rsidR="008F73F1" w:rsidRPr="008F73F1">
        <w:rPr>
          <w:rFonts w:ascii="Times New Roman" w:hAnsi="Times New Roman" w:cs="Times New Roman"/>
          <w:sz w:val="28"/>
          <w:szCs w:val="28"/>
        </w:rPr>
        <w:t xml:space="preserve"> Милли </w:t>
      </w:r>
      <w:proofErr w:type="spellStart"/>
      <w:r w:rsidR="008F73F1" w:rsidRPr="008F73F1">
        <w:rPr>
          <w:rFonts w:ascii="Times New Roman" w:hAnsi="Times New Roman" w:cs="Times New Roman"/>
          <w:sz w:val="28"/>
          <w:szCs w:val="28"/>
        </w:rPr>
        <w:t>Маджилиси</w:t>
      </w:r>
      <w:proofErr w:type="spellEnd"/>
      <w:r w:rsidR="008F73F1" w:rsidRPr="008F73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73F1" w:rsidRPr="008F73F1">
        <w:rPr>
          <w:rFonts w:ascii="Times New Roman" w:hAnsi="Times New Roman" w:cs="Times New Roman"/>
          <w:sz w:val="28"/>
          <w:szCs w:val="28"/>
        </w:rPr>
        <w:t>Намояндагон</w:t>
      </w:r>
      <w:proofErr w:type="spellEnd"/>
      <w:r w:rsidR="008F73F1" w:rsidRPr="008F73F1">
        <w:rPr>
          <w:rFonts w:ascii="Times New Roman" w:hAnsi="Times New Roman" w:cs="Times New Roman"/>
          <w:sz w:val="28"/>
          <w:szCs w:val="28"/>
        </w:rPr>
        <w:t>, закон.</w:t>
      </w:r>
    </w:p>
    <w:p w:rsidR="00FF68F3" w:rsidRPr="008F73F1" w:rsidRDefault="00FF68F3" w:rsidP="00FF68F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73F1">
        <w:rPr>
          <w:rFonts w:ascii="Times New Roman" w:hAnsi="Times New Roman" w:cs="Times New Roman"/>
          <w:sz w:val="28"/>
          <w:szCs w:val="28"/>
        </w:rPr>
        <w:t>В Республике Таджикистан правовая система регулирования аудиторской деятельности включает 3 уровня:</w:t>
      </w:r>
    </w:p>
    <w:p w:rsidR="00FF68F3" w:rsidRPr="008F73F1" w:rsidRDefault="00FF68F3" w:rsidP="00FF68F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73F1">
        <w:rPr>
          <w:rFonts w:ascii="Times New Roman" w:hAnsi="Times New Roman" w:cs="Times New Roman"/>
          <w:sz w:val="28"/>
          <w:szCs w:val="28"/>
        </w:rPr>
        <w:t>1) Закон Республики Таджикистан «Об аудиторской деятельности», Кодексы Республики Таджикистан, Указы Президента Республики Таджикистан.</w:t>
      </w:r>
    </w:p>
    <w:p w:rsidR="00FF68F3" w:rsidRPr="008F73F1" w:rsidRDefault="00FF68F3" w:rsidP="00FF68F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73F1">
        <w:rPr>
          <w:rFonts w:ascii="Times New Roman" w:hAnsi="Times New Roman" w:cs="Times New Roman"/>
          <w:sz w:val="28"/>
          <w:szCs w:val="28"/>
        </w:rPr>
        <w:t>2) Постановления Правительства, нормативно-правовые акты, а также приказы и постановления Министерства финансов Республики Таджикистан.</w:t>
      </w:r>
    </w:p>
    <w:p w:rsidR="00FF68F3" w:rsidRPr="008F73F1" w:rsidRDefault="00FF68F3" w:rsidP="00FF68F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73F1">
        <w:rPr>
          <w:rFonts w:ascii="Times New Roman" w:hAnsi="Times New Roman" w:cs="Times New Roman"/>
          <w:sz w:val="28"/>
          <w:szCs w:val="28"/>
        </w:rPr>
        <w:t>3) Стандарты аудиторской деятельности, созданные на базе международных стандартов, и стандартов, разработанных самими аудиторскими фирмами либо аудиторами.</w:t>
      </w:r>
    </w:p>
    <w:p w:rsidR="00FF68F3" w:rsidRPr="008F73F1" w:rsidRDefault="00FF68F3" w:rsidP="00FF68F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73F1">
        <w:rPr>
          <w:rFonts w:ascii="Times New Roman" w:hAnsi="Times New Roman" w:cs="Times New Roman"/>
          <w:sz w:val="28"/>
          <w:szCs w:val="28"/>
        </w:rPr>
        <w:t>Основными документами, определяющими правовые основы аудиторской деятельности в Республике Таджикистан являются:</w:t>
      </w:r>
    </w:p>
    <w:p w:rsidR="00FF68F3" w:rsidRPr="008F73F1" w:rsidRDefault="00FF68F3" w:rsidP="00FF68F3">
      <w:pPr>
        <w:numPr>
          <w:ilvl w:val="0"/>
          <w:numId w:val="2"/>
        </w:numPr>
        <w:tabs>
          <w:tab w:val="clear" w:pos="780"/>
          <w:tab w:val="num" w:pos="108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73F1">
        <w:rPr>
          <w:rFonts w:ascii="Times New Roman" w:hAnsi="Times New Roman" w:cs="Times New Roman"/>
          <w:sz w:val="28"/>
          <w:szCs w:val="28"/>
        </w:rPr>
        <w:t>Закон Республики Таджикистан «Об аудиторской деятельности» от 22.07.2013 года №993</w:t>
      </w:r>
    </w:p>
    <w:p w:rsidR="00FF68F3" w:rsidRPr="008F73F1" w:rsidRDefault="00FF68F3" w:rsidP="00FF68F3">
      <w:pPr>
        <w:numPr>
          <w:ilvl w:val="0"/>
          <w:numId w:val="2"/>
        </w:numPr>
        <w:tabs>
          <w:tab w:val="clear" w:pos="780"/>
          <w:tab w:val="num" w:pos="108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73F1">
        <w:rPr>
          <w:rFonts w:ascii="Times New Roman" w:hAnsi="Times New Roman" w:cs="Times New Roman"/>
          <w:sz w:val="28"/>
          <w:szCs w:val="28"/>
        </w:rPr>
        <w:t>Кодексы Республики Таджикистан: Трудовой, Налоговый, Административный, Гражданский, Уголовный.</w:t>
      </w:r>
    </w:p>
    <w:p w:rsidR="00FF68F3" w:rsidRPr="008F73F1" w:rsidRDefault="00FF68F3" w:rsidP="00FF68F3">
      <w:pPr>
        <w:numPr>
          <w:ilvl w:val="0"/>
          <w:numId w:val="2"/>
        </w:numPr>
        <w:tabs>
          <w:tab w:val="clear" w:pos="780"/>
          <w:tab w:val="num" w:pos="108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73F1">
        <w:rPr>
          <w:rFonts w:ascii="Times New Roman" w:hAnsi="Times New Roman" w:cs="Times New Roman"/>
          <w:sz w:val="28"/>
          <w:szCs w:val="28"/>
        </w:rPr>
        <w:t>Постановление Правительства Республики Таджикистан от 19.06.2000г. №259 «Об утверждении Порядка проведения аттестации на право осуществления аудиторской деятельности и порядка выдачи лицензии на осуществление аудиторской деятельности»</w:t>
      </w:r>
    </w:p>
    <w:p w:rsidR="00FF68F3" w:rsidRPr="008F73F1" w:rsidRDefault="00FF68F3" w:rsidP="00FF68F3">
      <w:pPr>
        <w:numPr>
          <w:ilvl w:val="0"/>
          <w:numId w:val="2"/>
        </w:numPr>
        <w:tabs>
          <w:tab w:val="clear" w:pos="780"/>
          <w:tab w:val="num" w:pos="108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73F1">
        <w:rPr>
          <w:rFonts w:ascii="Times New Roman" w:hAnsi="Times New Roman" w:cs="Times New Roman"/>
          <w:sz w:val="28"/>
          <w:szCs w:val="28"/>
        </w:rPr>
        <w:t>Приказ Министерства финансов Республики Таджикистан от 29.06.2000г. за №99 об утверждении «Основных критериях (системы показателей) деятельности хозяйствующих субъектов, по которым их бухгалтерская (финансовая) отчетность подлежит обязательной ежегодной аудиторской проверке.</w:t>
      </w:r>
    </w:p>
    <w:p w:rsidR="00FF68F3" w:rsidRPr="008F73F1" w:rsidRDefault="00FF68F3" w:rsidP="00FF68F3">
      <w:pPr>
        <w:numPr>
          <w:ilvl w:val="0"/>
          <w:numId w:val="2"/>
        </w:numPr>
        <w:tabs>
          <w:tab w:val="num" w:pos="108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73F1">
        <w:rPr>
          <w:rFonts w:ascii="Times New Roman" w:hAnsi="Times New Roman" w:cs="Times New Roman"/>
          <w:sz w:val="28"/>
          <w:szCs w:val="28"/>
        </w:rPr>
        <w:lastRenderedPageBreak/>
        <w:t>Стандарт аудиторской деятельности «Планирование аудита» (АД1\2002) – Приказ Министерства финансов Республики Таджикистан от 12.04.01г. за №65.</w:t>
      </w:r>
    </w:p>
    <w:p w:rsidR="00FF68F3" w:rsidRPr="008F73F1" w:rsidRDefault="00FF68F3" w:rsidP="00FF68F3">
      <w:pPr>
        <w:numPr>
          <w:ilvl w:val="0"/>
          <w:numId w:val="2"/>
        </w:numPr>
        <w:tabs>
          <w:tab w:val="num" w:pos="108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73F1">
        <w:rPr>
          <w:rFonts w:ascii="Times New Roman" w:hAnsi="Times New Roman" w:cs="Times New Roman"/>
          <w:sz w:val="28"/>
          <w:szCs w:val="28"/>
        </w:rPr>
        <w:t>Кодекс профессиональной этики аудиторов Республики Таджикистан – Приказ Министерства финансов Республики Таджикистан от 19.04.01г. за №69.</w:t>
      </w:r>
    </w:p>
    <w:p w:rsidR="00FF68F3" w:rsidRPr="008F73F1" w:rsidRDefault="00FF68F3" w:rsidP="00FF68F3">
      <w:pPr>
        <w:numPr>
          <w:ilvl w:val="0"/>
          <w:numId w:val="2"/>
        </w:numPr>
        <w:tabs>
          <w:tab w:val="num" w:pos="108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73F1">
        <w:rPr>
          <w:rFonts w:ascii="Times New Roman" w:hAnsi="Times New Roman" w:cs="Times New Roman"/>
          <w:sz w:val="28"/>
          <w:szCs w:val="28"/>
        </w:rPr>
        <w:t>Стандарт аудиторской деятельности «Документирование аудита (АД2\2002)- Приказ Министерства финансов Республики Таджикистан от 29.01.02г. за №14.</w:t>
      </w:r>
    </w:p>
    <w:p w:rsidR="00FF68F3" w:rsidRPr="008F73F1" w:rsidRDefault="00FF68F3" w:rsidP="00FF68F3">
      <w:pPr>
        <w:numPr>
          <w:ilvl w:val="0"/>
          <w:numId w:val="2"/>
        </w:numPr>
        <w:tabs>
          <w:tab w:val="num" w:pos="108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73F1">
        <w:rPr>
          <w:rFonts w:ascii="Times New Roman" w:hAnsi="Times New Roman" w:cs="Times New Roman"/>
          <w:sz w:val="28"/>
          <w:szCs w:val="28"/>
        </w:rPr>
        <w:t>Стандарт аудиторской деятельности «Письмо-обязательство аудиторской организации о согласии на проведение аудита» (АД3\2002)- Приказ Министерства финансов от 29.01.2002г. за №25.</w:t>
      </w:r>
    </w:p>
    <w:p w:rsidR="00FF68F3" w:rsidRPr="008F73F1" w:rsidRDefault="00FF68F3" w:rsidP="00FF68F3">
      <w:pPr>
        <w:numPr>
          <w:ilvl w:val="0"/>
          <w:numId w:val="2"/>
        </w:numPr>
        <w:tabs>
          <w:tab w:val="num" w:pos="108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73F1">
        <w:rPr>
          <w:rFonts w:ascii="Times New Roman" w:hAnsi="Times New Roman" w:cs="Times New Roman"/>
          <w:sz w:val="28"/>
          <w:szCs w:val="28"/>
        </w:rPr>
        <w:t>Стандарт аудиторской деятельности «Порядок составления аудиторского заключения о бухгалтерской отчетности» (АД4\2002)- Приказ Министерства финансов Республики Таджикистан от 25.07.02г. за №93.</w:t>
      </w:r>
    </w:p>
    <w:p w:rsidR="00FF68F3" w:rsidRPr="008F73F1" w:rsidRDefault="00FF68F3" w:rsidP="00FF68F3">
      <w:pPr>
        <w:numPr>
          <w:ilvl w:val="0"/>
          <w:numId w:val="2"/>
        </w:numPr>
        <w:tabs>
          <w:tab w:val="num" w:pos="108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73F1">
        <w:rPr>
          <w:rFonts w:ascii="Times New Roman" w:hAnsi="Times New Roman" w:cs="Times New Roman"/>
          <w:sz w:val="28"/>
          <w:szCs w:val="28"/>
        </w:rPr>
        <w:t>Стандарт аудиторской деятельности «аудиторские доказательства» (АД6\2003) – Приказ Министерства финансов от 10.10.02г. за №117.</w:t>
      </w:r>
    </w:p>
    <w:p w:rsidR="00FF68F3" w:rsidRPr="008F73F1" w:rsidRDefault="00FF68F3" w:rsidP="00FF68F3">
      <w:pPr>
        <w:numPr>
          <w:ilvl w:val="0"/>
          <w:numId w:val="2"/>
        </w:numPr>
        <w:tabs>
          <w:tab w:val="num" w:pos="108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73F1">
        <w:rPr>
          <w:rFonts w:ascii="Times New Roman" w:hAnsi="Times New Roman" w:cs="Times New Roman"/>
          <w:sz w:val="28"/>
          <w:szCs w:val="28"/>
        </w:rPr>
        <w:t>Стандарт аудиторской деятельности «Аудиторская выборка» (АД5\2003)- Приказ Министерства финансов Республики Таджикистан от 14.10.02г. за №118.</w:t>
      </w:r>
    </w:p>
    <w:p w:rsidR="00FF68F3" w:rsidRPr="008F73F1" w:rsidRDefault="00FF68F3" w:rsidP="00FF68F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73F1">
        <w:rPr>
          <w:rFonts w:ascii="Times New Roman" w:hAnsi="Times New Roman" w:cs="Times New Roman"/>
          <w:sz w:val="28"/>
          <w:szCs w:val="28"/>
        </w:rPr>
        <w:t>Главные показатели функционирования экономических субъектов, согласно которым бухгалтерская (финансовая) отчетность должна быть подвержена каждый год обязательной аудиторской проверк</w:t>
      </w:r>
      <w:r w:rsidR="00136577">
        <w:rPr>
          <w:rFonts w:ascii="Times New Roman" w:hAnsi="Times New Roman" w:cs="Times New Roman"/>
          <w:sz w:val="28"/>
          <w:szCs w:val="28"/>
        </w:rPr>
        <w:t>ой</w:t>
      </w:r>
      <w:r w:rsidRPr="008F73F1">
        <w:rPr>
          <w:rFonts w:ascii="Times New Roman" w:hAnsi="Times New Roman" w:cs="Times New Roman"/>
          <w:sz w:val="28"/>
          <w:szCs w:val="28"/>
        </w:rPr>
        <w:t xml:space="preserve"> нижеследующие:</w:t>
      </w:r>
    </w:p>
    <w:p w:rsidR="00FF68F3" w:rsidRPr="008F73F1" w:rsidRDefault="00FF68F3" w:rsidP="00FF68F3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8F73F1">
        <w:rPr>
          <w:rFonts w:ascii="Times New Roman" w:hAnsi="Times New Roman" w:cs="Times New Roman"/>
          <w:sz w:val="28"/>
          <w:szCs w:val="28"/>
        </w:rPr>
        <w:t>а) Организационно-правовая форма экономического субъекта.</w:t>
      </w:r>
    </w:p>
    <w:p w:rsidR="00FF68F3" w:rsidRPr="008F73F1" w:rsidRDefault="00FF68F3" w:rsidP="00FF68F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73F1">
        <w:rPr>
          <w:rFonts w:ascii="Times New Roman" w:hAnsi="Times New Roman" w:cs="Times New Roman"/>
          <w:sz w:val="28"/>
          <w:szCs w:val="28"/>
        </w:rPr>
        <w:t>Подвержены обязательной аудиторской проверке экономические субъекты, которые обладают организационно-правовой формой ОАО (Открытого Акционерного Общества), невзирая на количество акционеров, а также объема складочного капитала.</w:t>
      </w:r>
    </w:p>
    <w:p w:rsidR="00FF68F3" w:rsidRPr="008F73F1" w:rsidRDefault="00FF68F3" w:rsidP="00FF68F3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8F73F1">
        <w:rPr>
          <w:rFonts w:ascii="Times New Roman" w:hAnsi="Times New Roman" w:cs="Times New Roman"/>
          <w:sz w:val="28"/>
          <w:szCs w:val="28"/>
        </w:rPr>
        <w:t>б) Форма функционирования экономического субъекта.</w:t>
      </w:r>
    </w:p>
    <w:p w:rsidR="00FF68F3" w:rsidRPr="008F73F1" w:rsidRDefault="00FF68F3" w:rsidP="00FF68F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73F1">
        <w:rPr>
          <w:rFonts w:ascii="Times New Roman" w:hAnsi="Times New Roman" w:cs="Times New Roman"/>
          <w:sz w:val="28"/>
          <w:szCs w:val="28"/>
        </w:rPr>
        <w:lastRenderedPageBreak/>
        <w:t>Исходя из формы функционирования обязательной ежегодной аудиторской проверке подлежат:</w:t>
      </w:r>
    </w:p>
    <w:p w:rsidR="00FF68F3" w:rsidRPr="008F73F1" w:rsidRDefault="00FF68F3" w:rsidP="00FF68F3">
      <w:pPr>
        <w:numPr>
          <w:ilvl w:val="0"/>
          <w:numId w:val="3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73F1">
        <w:rPr>
          <w:rFonts w:ascii="Times New Roman" w:hAnsi="Times New Roman" w:cs="Times New Roman"/>
          <w:sz w:val="28"/>
          <w:szCs w:val="28"/>
        </w:rPr>
        <w:t>товарные и фондовые биржи;</w:t>
      </w:r>
    </w:p>
    <w:p w:rsidR="00FF68F3" w:rsidRPr="008F73F1" w:rsidRDefault="00FF68F3" w:rsidP="00FF68F3">
      <w:pPr>
        <w:numPr>
          <w:ilvl w:val="0"/>
          <w:numId w:val="3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73F1">
        <w:rPr>
          <w:rFonts w:ascii="Times New Roman" w:hAnsi="Times New Roman" w:cs="Times New Roman"/>
          <w:sz w:val="28"/>
          <w:szCs w:val="28"/>
        </w:rPr>
        <w:t>страховые организации;</w:t>
      </w:r>
    </w:p>
    <w:p w:rsidR="00FF68F3" w:rsidRPr="008F73F1" w:rsidRDefault="00FF68F3" w:rsidP="00FF68F3">
      <w:pPr>
        <w:numPr>
          <w:ilvl w:val="0"/>
          <w:numId w:val="3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73F1">
        <w:rPr>
          <w:rFonts w:ascii="Times New Roman" w:hAnsi="Times New Roman" w:cs="Times New Roman"/>
          <w:sz w:val="28"/>
          <w:szCs w:val="28"/>
        </w:rPr>
        <w:t>инвестиционные институты (инвестиционные и чековые инвестиционные фонды, холдинговые компании);</w:t>
      </w:r>
    </w:p>
    <w:p w:rsidR="00FF68F3" w:rsidRPr="008F73F1" w:rsidRDefault="00FF68F3" w:rsidP="00FF68F3">
      <w:pPr>
        <w:numPr>
          <w:ilvl w:val="0"/>
          <w:numId w:val="3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73F1">
        <w:rPr>
          <w:rFonts w:ascii="Times New Roman" w:hAnsi="Times New Roman" w:cs="Times New Roman"/>
          <w:sz w:val="28"/>
          <w:szCs w:val="28"/>
        </w:rPr>
        <w:t>внебюджетные фонды, источники, формирования средств которых представлены в виде прописанных в нормативных актах Республики Таджикистан обязательных отчислении, осуществляемые юридическими и физическими лицами;</w:t>
      </w:r>
    </w:p>
    <w:p w:rsidR="00FF68F3" w:rsidRPr="008F73F1" w:rsidRDefault="00FF68F3" w:rsidP="00FF68F3">
      <w:pPr>
        <w:numPr>
          <w:ilvl w:val="0"/>
          <w:numId w:val="3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73F1">
        <w:rPr>
          <w:rFonts w:ascii="Times New Roman" w:hAnsi="Times New Roman" w:cs="Times New Roman"/>
          <w:sz w:val="28"/>
          <w:szCs w:val="28"/>
        </w:rPr>
        <w:t>благотворительные, а также другие т.е. не инвестиционные фонды, основные формы формирования средств которых представлены в виде добровольных отчислении юридических и физических лиц;</w:t>
      </w:r>
    </w:p>
    <w:p w:rsidR="00FF68F3" w:rsidRPr="008F73F1" w:rsidRDefault="00FF68F3" w:rsidP="00FF68F3">
      <w:pPr>
        <w:numPr>
          <w:ilvl w:val="0"/>
          <w:numId w:val="3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73F1">
        <w:rPr>
          <w:rFonts w:ascii="Times New Roman" w:hAnsi="Times New Roman" w:cs="Times New Roman"/>
          <w:sz w:val="28"/>
          <w:szCs w:val="28"/>
        </w:rPr>
        <w:t>иные экономические субъекты, в отношении которых каждый год проводится обязательная ежегодная аудиторская проверка по виду их функционирования, предусмотрена Нормативно-правовыми актами Республики Таджикистан и Постановлениями Правительства Республики Таджикистан.</w:t>
      </w:r>
    </w:p>
    <w:p w:rsidR="00FF68F3" w:rsidRPr="008F73F1" w:rsidRDefault="00FF68F3" w:rsidP="00FF68F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73F1">
        <w:rPr>
          <w:rFonts w:ascii="Times New Roman" w:hAnsi="Times New Roman" w:cs="Times New Roman"/>
          <w:sz w:val="28"/>
          <w:szCs w:val="28"/>
        </w:rPr>
        <w:t xml:space="preserve">в) В случае если в собственном капитале экономического субъекта присутствует доля, которая принадлежит иностранным инвесторам, то такой субъект подлежит ежегодной аудиторской проверке. </w:t>
      </w:r>
    </w:p>
    <w:p w:rsidR="00FF68F3" w:rsidRPr="008F73F1" w:rsidRDefault="00FF68F3" w:rsidP="00FF68F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73F1">
        <w:rPr>
          <w:rFonts w:ascii="Times New Roman" w:hAnsi="Times New Roman" w:cs="Times New Roman"/>
          <w:sz w:val="28"/>
          <w:szCs w:val="28"/>
        </w:rPr>
        <w:t xml:space="preserve">г) Финансовые критерии функционирования экономического субъекта. </w:t>
      </w:r>
    </w:p>
    <w:p w:rsidR="00FF68F3" w:rsidRPr="008F73F1" w:rsidRDefault="00FF68F3" w:rsidP="00FF68F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73F1">
        <w:rPr>
          <w:rFonts w:ascii="Times New Roman" w:hAnsi="Times New Roman" w:cs="Times New Roman"/>
          <w:sz w:val="28"/>
          <w:szCs w:val="28"/>
        </w:rPr>
        <w:t>Экономические субъекты (помимо тех, которые числятся полностью в Правительственной (</w:t>
      </w:r>
      <w:proofErr w:type="spellStart"/>
      <w:r w:rsidRPr="008F73F1">
        <w:rPr>
          <w:rFonts w:ascii="Times New Roman" w:hAnsi="Times New Roman" w:cs="Times New Roman"/>
          <w:sz w:val="28"/>
          <w:szCs w:val="28"/>
        </w:rPr>
        <w:t>Хукумат</w:t>
      </w:r>
      <w:proofErr w:type="spellEnd"/>
      <w:r w:rsidRPr="008F73F1">
        <w:rPr>
          <w:rFonts w:ascii="Times New Roman" w:hAnsi="Times New Roman" w:cs="Times New Roman"/>
          <w:sz w:val="28"/>
          <w:szCs w:val="28"/>
        </w:rPr>
        <w:t>) либо местной собственности), в отношении них согласно законодательству, проводится каждый год обязательная аудиторская проверка при выявлении хотя бы одного из ниже представленных финансовых критериев их работы:</w:t>
      </w:r>
    </w:p>
    <w:p w:rsidR="00FF68F3" w:rsidRPr="008F73F1" w:rsidRDefault="00FF68F3" w:rsidP="00FF68F3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73F1">
        <w:rPr>
          <w:rFonts w:ascii="Times New Roman" w:hAnsi="Times New Roman" w:cs="Times New Roman"/>
          <w:sz w:val="28"/>
          <w:szCs w:val="28"/>
        </w:rPr>
        <w:t>1) Величина прибыли от продажи товаров (работ, услуг) за финансовый год, выше в четыреста раз определенного нормативными актами Республики Таджикистан минимального размера оплаты труда;</w:t>
      </w:r>
    </w:p>
    <w:p w:rsidR="00FF68F3" w:rsidRPr="008F73F1" w:rsidRDefault="00FF68F3" w:rsidP="00FF68F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73F1">
        <w:rPr>
          <w:rFonts w:ascii="Times New Roman" w:hAnsi="Times New Roman" w:cs="Times New Roman"/>
          <w:sz w:val="28"/>
          <w:szCs w:val="28"/>
        </w:rPr>
        <w:lastRenderedPageBreak/>
        <w:t xml:space="preserve">2) Общей суммы активов баланса, которая на конец финансового года в сто пятьдесят тысяч раз </w:t>
      </w:r>
      <w:r w:rsidR="00136577">
        <w:rPr>
          <w:rFonts w:ascii="Times New Roman" w:hAnsi="Times New Roman" w:cs="Times New Roman"/>
          <w:sz w:val="28"/>
          <w:szCs w:val="28"/>
        </w:rPr>
        <w:t xml:space="preserve">выше </w:t>
      </w:r>
      <w:r w:rsidRPr="008F73F1">
        <w:rPr>
          <w:rFonts w:ascii="Times New Roman" w:hAnsi="Times New Roman" w:cs="Times New Roman"/>
          <w:sz w:val="28"/>
          <w:szCs w:val="28"/>
        </w:rPr>
        <w:t>определенного нормативными актами Республики Таджикистан минимального размера оплаты труда.</w:t>
      </w:r>
    </w:p>
    <w:p w:rsidR="008F73F1" w:rsidRPr="008F73F1" w:rsidRDefault="008F73F1" w:rsidP="008F73F1">
      <w:pPr>
        <w:spacing w:line="360" w:lineRule="auto"/>
        <w:rPr>
          <w:rFonts w:ascii="Times New Roman" w:hAnsi="Times New Roman" w:cs="Times New Roman"/>
          <w:b/>
          <w:sz w:val="28"/>
        </w:rPr>
      </w:pPr>
      <w:r w:rsidRPr="008F73F1">
        <w:rPr>
          <w:rFonts w:ascii="Times New Roman" w:hAnsi="Times New Roman" w:cs="Times New Roman"/>
          <w:b/>
          <w:sz w:val="28"/>
        </w:rPr>
        <w:t>Список литературы</w:t>
      </w:r>
    </w:p>
    <w:p w:rsidR="008F73F1" w:rsidRPr="008F73F1" w:rsidRDefault="008F73F1" w:rsidP="008F73F1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8"/>
        </w:rPr>
      </w:pPr>
      <w:r w:rsidRPr="008F73F1">
        <w:rPr>
          <w:rFonts w:ascii="Times New Roman" w:hAnsi="Times New Roman" w:cs="Times New Roman"/>
          <w:sz w:val="28"/>
        </w:rPr>
        <w:t>Закон Республики Таджикистан «Об аудиторской деятельности» от 22 июля 2013г.</w:t>
      </w:r>
    </w:p>
    <w:p w:rsidR="008F73F1" w:rsidRPr="008F73F1" w:rsidRDefault="008F73F1" w:rsidP="008F73F1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8"/>
        </w:rPr>
      </w:pPr>
      <w:r w:rsidRPr="008F73F1">
        <w:rPr>
          <w:rFonts w:ascii="Times New Roman" w:hAnsi="Times New Roman" w:cs="Times New Roman"/>
          <w:sz w:val="28"/>
        </w:rPr>
        <w:t xml:space="preserve">Журнал «Аудитор» - Становление аудита в Республике Таджикистан, автор </w:t>
      </w:r>
      <w:proofErr w:type="spellStart"/>
      <w:r w:rsidRPr="008F73F1">
        <w:rPr>
          <w:rFonts w:ascii="Times New Roman" w:hAnsi="Times New Roman" w:cs="Times New Roman"/>
          <w:sz w:val="28"/>
        </w:rPr>
        <w:t>Гоибназаров</w:t>
      </w:r>
      <w:proofErr w:type="spellEnd"/>
      <w:r w:rsidRPr="008F73F1">
        <w:rPr>
          <w:rFonts w:ascii="Times New Roman" w:hAnsi="Times New Roman" w:cs="Times New Roman"/>
          <w:sz w:val="28"/>
        </w:rPr>
        <w:t xml:space="preserve"> Х.А. – 18 мая 2015г.</w:t>
      </w:r>
    </w:p>
    <w:p w:rsidR="008F73F1" w:rsidRDefault="008F73F1" w:rsidP="008F73F1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</w:rPr>
      </w:pPr>
      <w:r w:rsidRPr="008F73F1">
        <w:rPr>
          <w:rFonts w:ascii="Times New Roman" w:hAnsi="Times New Roman" w:cs="Times New Roman"/>
          <w:sz w:val="28"/>
        </w:rPr>
        <w:t xml:space="preserve">Людмила Сотникова "Внутренний контроль и аудит" Издательство: ВЗФЭИ, </w:t>
      </w:r>
      <w:proofErr w:type="spellStart"/>
      <w:r w:rsidRPr="008F73F1">
        <w:rPr>
          <w:rFonts w:ascii="Times New Roman" w:hAnsi="Times New Roman" w:cs="Times New Roman"/>
          <w:sz w:val="28"/>
        </w:rPr>
        <w:t>Финстатинформ</w:t>
      </w:r>
      <w:proofErr w:type="spellEnd"/>
      <w:r w:rsidRPr="008F73F1">
        <w:rPr>
          <w:rFonts w:ascii="Times New Roman" w:hAnsi="Times New Roman" w:cs="Times New Roman"/>
          <w:sz w:val="28"/>
        </w:rPr>
        <w:t xml:space="preserve"> – 2012г.</w:t>
      </w:r>
    </w:p>
    <w:p w:rsidR="008F73F1" w:rsidRPr="008F73F1" w:rsidRDefault="008F73F1" w:rsidP="008F73F1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F5D">
        <w:rPr>
          <w:rFonts w:ascii="Times New Roman" w:hAnsi="Times New Roman" w:cs="Times New Roman"/>
          <w:sz w:val="28"/>
          <w:szCs w:val="28"/>
        </w:rPr>
        <w:t xml:space="preserve">Аудит: Учеб. пособие / Ю.А. Данилевский, С.М. </w:t>
      </w:r>
      <w:proofErr w:type="spellStart"/>
      <w:r w:rsidRPr="00736F5D">
        <w:rPr>
          <w:rFonts w:ascii="Times New Roman" w:hAnsi="Times New Roman" w:cs="Times New Roman"/>
          <w:sz w:val="28"/>
          <w:szCs w:val="28"/>
        </w:rPr>
        <w:t>Шапигузов</w:t>
      </w:r>
      <w:proofErr w:type="spellEnd"/>
      <w:r w:rsidRPr="00736F5D">
        <w:rPr>
          <w:rFonts w:ascii="Times New Roman" w:hAnsi="Times New Roman" w:cs="Times New Roman"/>
          <w:sz w:val="28"/>
          <w:szCs w:val="28"/>
        </w:rPr>
        <w:t xml:space="preserve">, Н.А. Ремизов, Е.В. Старовойтова. – 2-е изд., </w:t>
      </w:r>
      <w:proofErr w:type="spellStart"/>
      <w:r w:rsidRPr="00736F5D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>
        <w:rPr>
          <w:rFonts w:ascii="Times New Roman" w:hAnsi="Times New Roman" w:cs="Times New Roman"/>
          <w:sz w:val="28"/>
          <w:szCs w:val="28"/>
        </w:rPr>
        <w:t>. и доп. – М.: ИД ФБК-Пресс, 2014г.</w:t>
      </w:r>
    </w:p>
    <w:p w:rsidR="00C761FE" w:rsidRPr="008F73F1" w:rsidRDefault="00C761FE">
      <w:pPr>
        <w:rPr>
          <w:rFonts w:ascii="Times New Roman" w:hAnsi="Times New Roman" w:cs="Times New Roman"/>
          <w:sz w:val="28"/>
          <w:szCs w:val="28"/>
        </w:rPr>
      </w:pPr>
    </w:p>
    <w:sectPr w:rsidR="00C761FE" w:rsidRPr="008F7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7060"/>
    <w:multiLevelType w:val="hybridMultilevel"/>
    <w:tmpl w:val="C462625A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0AB0183"/>
    <w:multiLevelType w:val="hybridMultilevel"/>
    <w:tmpl w:val="C8C855A8"/>
    <w:lvl w:ilvl="0" w:tplc="81EA6EF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E99CA4D6">
      <w:start w:val="1"/>
      <w:numFmt w:val="decimal"/>
      <w:lvlText w:val="%2."/>
      <w:lvlJc w:val="left"/>
      <w:pPr>
        <w:tabs>
          <w:tab w:val="num" w:pos="2115"/>
        </w:tabs>
        <w:ind w:left="2115" w:hanging="1035"/>
      </w:pPr>
      <w:rPr>
        <w:rFonts w:hint="default"/>
      </w:rPr>
    </w:lvl>
    <w:lvl w:ilvl="2" w:tplc="621C5664">
      <w:start w:val="1"/>
      <w:numFmt w:val="decimal"/>
      <w:lvlText w:val="%3)"/>
      <w:lvlJc w:val="left"/>
      <w:pPr>
        <w:tabs>
          <w:tab w:val="num" w:pos="3150"/>
        </w:tabs>
        <w:ind w:left="3150" w:hanging="117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296292"/>
    <w:multiLevelType w:val="hybridMultilevel"/>
    <w:tmpl w:val="6876CFA0"/>
    <w:lvl w:ilvl="0" w:tplc="B274C3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10536A"/>
    <w:multiLevelType w:val="hybridMultilevel"/>
    <w:tmpl w:val="3D1E17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72E37F0"/>
    <w:multiLevelType w:val="singleLevel"/>
    <w:tmpl w:val="6B82E340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8F3"/>
    <w:rsid w:val="00101B6C"/>
    <w:rsid w:val="00136577"/>
    <w:rsid w:val="004F6E1B"/>
    <w:rsid w:val="008F73F1"/>
    <w:rsid w:val="00C761FE"/>
    <w:rsid w:val="00FF6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8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FF68F3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8F73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8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FF68F3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8F73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808</Words>
  <Characters>4607</Characters>
  <Application>Microsoft Office Word</Application>
  <DocSecurity>0</DocSecurity>
  <Lines>38</Lines>
  <Paragraphs>10</Paragraphs>
  <ScaleCrop>false</ScaleCrop>
  <Company>office 2007 rus ent:</Company>
  <LinksUpToDate>false</LinksUpToDate>
  <CharactersWithSpaces>5405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dcterms:created xsi:type="dcterms:W3CDTF">2017-05-23T10:14:00Z</dcterms:created>
  <dcterms:modified xsi:type="dcterms:W3CDTF">2017-06-14T15:25:00Z</dcterms:modified>
</cp:coreProperties>
</file>