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E3" w:rsidRPr="00725721" w:rsidRDefault="00D230E3" w:rsidP="0072572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57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Маркетинговое исследование рынка туристических услуг</w:t>
      </w:r>
    </w:p>
    <w:p w:rsidR="00D230E3" w:rsidRPr="00725721" w:rsidRDefault="00D230E3" w:rsidP="0072572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5721">
        <w:rPr>
          <w:rFonts w:ascii="Times New Roman" w:eastAsia="Times New Roman" w:hAnsi="Times New Roman" w:cs="Times New Roman"/>
          <w:sz w:val="24"/>
          <w:szCs w:val="24"/>
        </w:rPr>
        <w:t>Щербинина Любовь Юрьевна, кандидат экономических наук, доцент;</w:t>
      </w:r>
    </w:p>
    <w:p w:rsidR="00D230E3" w:rsidRPr="00725721" w:rsidRDefault="00D230E3" w:rsidP="0072572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Кузьмина Елена Константиновна, студент</w:t>
      </w:r>
    </w:p>
    <w:p w:rsidR="00D230E3" w:rsidRPr="00725721" w:rsidRDefault="00D230E3" w:rsidP="0072572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экономики и менеджмента</w:t>
      </w:r>
    </w:p>
    <w:p w:rsidR="00D230E3" w:rsidRPr="00725721" w:rsidRDefault="00D230E3" w:rsidP="0072572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Балтийского федерального университета имени И. Канта (г. Калининград)</w:t>
      </w:r>
    </w:p>
    <w:p w:rsidR="00D230E3" w:rsidRPr="00725721" w:rsidRDefault="00D230E3" w:rsidP="007257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5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статье рассмотрены основные статистические данные по рынку туристич</w:t>
      </w:r>
      <w:r w:rsidRPr="00725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725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ских услуг Калининградской области, динамика его развития</w:t>
      </w:r>
      <w:r w:rsidR="002645FF" w:rsidRPr="00725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факторы, влияющие на р</w:t>
      </w:r>
      <w:r w:rsidR="002645FF" w:rsidRPr="00725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="002645FF" w:rsidRPr="00725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нок, наиболее популярные направления туризма Калининградской области</w:t>
      </w:r>
      <w:r w:rsidRPr="00725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</w:t>
      </w:r>
    </w:p>
    <w:p w:rsidR="00D230E3" w:rsidRPr="00725721" w:rsidRDefault="00D230E3" w:rsidP="007257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57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Ключевые слова</w:t>
      </w:r>
      <w:r w:rsidRPr="00725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282F80" w:rsidRPr="0072572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Калининградская область, </w:t>
      </w:r>
      <w:r w:rsidRPr="00725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рынок туристи</w:t>
      </w:r>
      <w:r w:rsidR="00282F80" w:rsidRPr="00725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ческих услуг, ту</w:t>
      </w:r>
      <w:r w:rsidR="00282F80" w:rsidRPr="00725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="00282F80" w:rsidRPr="00725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фирмы, туризм.</w:t>
      </w:r>
    </w:p>
    <w:p w:rsidR="00D230E3" w:rsidRPr="00725721" w:rsidRDefault="00D230E3" w:rsidP="00725721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5721">
        <w:rPr>
          <w:rFonts w:ascii="Times New Roman" w:hAnsi="Times New Roman" w:cs="Times New Roman"/>
          <w:sz w:val="24"/>
          <w:szCs w:val="24"/>
        </w:rPr>
        <w:t>В наиболее узком смысле туризм – это отрасль, соединяющую множество разли</w:t>
      </w:r>
      <w:r w:rsidRPr="00725721">
        <w:rPr>
          <w:rFonts w:ascii="Times New Roman" w:hAnsi="Times New Roman" w:cs="Times New Roman"/>
          <w:sz w:val="24"/>
          <w:szCs w:val="24"/>
        </w:rPr>
        <w:t>ч</w:t>
      </w:r>
      <w:r w:rsidRPr="00725721">
        <w:rPr>
          <w:rFonts w:ascii="Times New Roman" w:hAnsi="Times New Roman" w:cs="Times New Roman"/>
          <w:sz w:val="24"/>
          <w:szCs w:val="24"/>
        </w:rPr>
        <w:t>ных секторов экономики, связанных с обслуживанием клиентов в едином технологич</w:t>
      </w:r>
      <w:r w:rsidRPr="00725721">
        <w:rPr>
          <w:rFonts w:ascii="Times New Roman" w:hAnsi="Times New Roman" w:cs="Times New Roman"/>
          <w:sz w:val="24"/>
          <w:szCs w:val="24"/>
        </w:rPr>
        <w:t>е</w:t>
      </w:r>
      <w:r w:rsidRPr="00725721">
        <w:rPr>
          <w:rFonts w:ascii="Times New Roman" w:hAnsi="Times New Roman" w:cs="Times New Roman"/>
          <w:sz w:val="24"/>
          <w:szCs w:val="24"/>
        </w:rPr>
        <w:t>ском порядке. Под этим подразумевается единый туристический комплекс. Все турист</w:t>
      </w:r>
      <w:r w:rsidRPr="00725721">
        <w:rPr>
          <w:rFonts w:ascii="Times New Roman" w:hAnsi="Times New Roman" w:cs="Times New Roman"/>
          <w:sz w:val="24"/>
          <w:szCs w:val="24"/>
        </w:rPr>
        <w:t>и</w:t>
      </w:r>
      <w:r w:rsidRPr="00725721">
        <w:rPr>
          <w:rFonts w:ascii="Times New Roman" w:hAnsi="Times New Roman" w:cs="Times New Roman"/>
          <w:sz w:val="24"/>
          <w:szCs w:val="24"/>
        </w:rPr>
        <w:t>ческие функции можно свести к 4 видам: доставка туристов к месту назначения, обесп</w:t>
      </w:r>
      <w:r w:rsidRPr="00725721">
        <w:rPr>
          <w:rFonts w:ascii="Times New Roman" w:hAnsi="Times New Roman" w:cs="Times New Roman"/>
          <w:sz w:val="24"/>
          <w:szCs w:val="24"/>
        </w:rPr>
        <w:t>е</w:t>
      </w:r>
      <w:r w:rsidRPr="00725721">
        <w:rPr>
          <w:rFonts w:ascii="Times New Roman" w:hAnsi="Times New Roman" w:cs="Times New Roman"/>
          <w:sz w:val="24"/>
          <w:szCs w:val="24"/>
        </w:rPr>
        <w:t>чение их питанием, проживанием и досугом. Туризм (туристический продукт) – это усл</w:t>
      </w:r>
      <w:r w:rsidRPr="00725721">
        <w:rPr>
          <w:rFonts w:ascii="Times New Roman" w:hAnsi="Times New Roman" w:cs="Times New Roman"/>
          <w:sz w:val="24"/>
          <w:szCs w:val="24"/>
        </w:rPr>
        <w:t>у</w:t>
      </w:r>
      <w:r w:rsidRPr="00725721">
        <w:rPr>
          <w:rFonts w:ascii="Times New Roman" w:hAnsi="Times New Roman" w:cs="Times New Roman"/>
          <w:sz w:val="24"/>
          <w:szCs w:val="24"/>
        </w:rPr>
        <w:t>ги, которые призваны удовлетворять конкретные потребности: в отдыхе, развлечениях, познавательной деятельности и других</w:t>
      </w:r>
      <w:r w:rsidR="00F12FFE" w:rsidRPr="00725721">
        <w:rPr>
          <w:rFonts w:ascii="Times New Roman" w:hAnsi="Times New Roman" w:cs="Times New Roman"/>
          <w:sz w:val="24"/>
          <w:szCs w:val="24"/>
        </w:rPr>
        <w:t xml:space="preserve"> [1, с. 76]</w:t>
      </w:r>
      <w:r w:rsidRPr="00725721">
        <w:rPr>
          <w:rFonts w:ascii="Times New Roman" w:hAnsi="Times New Roman" w:cs="Times New Roman"/>
          <w:sz w:val="24"/>
          <w:szCs w:val="24"/>
        </w:rPr>
        <w:t>.</w:t>
      </w:r>
    </w:p>
    <w:p w:rsidR="00D230E3" w:rsidRPr="00725721" w:rsidRDefault="00D230E3" w:rsidP="00725721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5721">
        <w:rPr>
          <w:rFonts w:ascii="Times New Roman" w:hAnsi="Times New Roman" w:cs="Times New Roman"/>
          <w:sz w:val="24"/>
          <w:szCs w:val="24"/>
        </w:rPr>
        <w:t>Понятие «туризм» включает в себя не только такие понятия, как путешествие и отдых, но и название одного из секторов экономики. Туризм – это еще и туристические компании, в первую очередь деятельность туристических организаторов и посредников. Таким образом, туризм – сектор экономики, включающая в себя деятельность туристич</w:t>
      </w:r>
      <w:r w:rsidRPr="00725721">
        <w:rPr>
          <w:rFonts w:ascii="Times New Roman" w:hAnsi="Times New Roman" w:cs="Times New Roman"/>
          <w:sz w:val="24"/>
          <w:szCs w:val="24"/>
        </w:rPr>
        <w:t>е</w:t>
      </w:r>
      <w:r w:rsidRPr="00725721">
        <w:rPr>
          <w:rFonts w:ascii="Times New Roman" w:hAnsi="Times New Roman" w:cs="Times New Roman"/>
          <w:sz w:val="24"/>
          <w:szCs w:val="24"/>
        </w:rPr>
        <w:t>ских организаторов, агентов и посредников.</w:t>
      </w:r>
    </w:p>
    <w:p w:rsidR="00FC6038" w:rsidRDefault="00D230E3" w:rsidP="00725721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5721">
        <w:rPr>
          <w:rFonts w:ascii="Times New Roman" w:hAnsi="Times New Roman" w:cs="Times New Roman"/>
          <w:sz w:val="24"/>
          <w:szCs w:val="24"/>
        </w:rPr>
        <w:t>По состоянию на 2015 год Калининградска</w:t>
      </w:r>
      <w:r w:rsidR="001F43C2">
        <w:rPr>
          <w:rFonts w:ascii="Times New Roman" w:hAnsi="Times New Roman" w:cs="Times New Roman"/>
          <w:sz w:val="24"/>
          <w:szCs w:val="24"/>
        </w:rPr>
        <w:t xml:space="preserve">я область занимает 31 место </w:t>
      </w:r>
      <w:r w:rsidRPr="00725721">
        <w:rPr>
          <w:rFonts w:ascii="Times New Roman" w:hAnsi="Times New Roman" w:cs="Times New Roman"/>
          <w:sz w:val="24"/>
          <w:szCs w:val="24"/>
        </w:rPr>
        <w:t xml:space="preserve"> в Ро</w:t>
      </w:r>
      <w:r w:rsidRPr="00725721">
        <w:rPr>
          <w:rFonts w:ascii="Times New Roman" w:hAnsi="Times New Roman" w:cs="Times New Roman"/>
          <w:sz w:val="24"/>
          <w:szCs w:val="24"/>
        </w:rPr>
        <w:t>с</w:t>
      </w:r>
      <w:r w:rsidRPr="00725721">
        <w:rPr>
          <w:rFonts w:ascii="Times New Roman" w:hAnsi="Times New Roman" w:cs="Times New Roman"/>
          <w:sz w:val="24"/>
          <w:szCs w:val="24"/>
        </w:rPr>
        <w:t xml:space="preserve">сии по объему оказанных населению </w:t>
      </w:r>
      <w:r w:rsidR="005B22AB" w:rsidRPr="00725721">
        <w:rPr>
          <w:rFonts w:ascii="Times New Roman" w:hAnsi="Times New Roman" w:cs="Times New Roman"/>
          <w:sz w:val="24"/>
          <w:szCs w:val="24"/>
        </w:rPr>
        <w:t>т</w:t>
      </w:r>
      <w:r w:rsidRPr="00725721">
        <w:rPr>
          <w:rFonts w:ascii="Times New Roman" w:hAnsi="Times New Roman" w:cs="Times New Roman"/>
          <w:sz w:val="24"/>
          <w:szCs w:val="24"/>
        </w:rPr>
        <w:t>уристических услуг. В таблице 1 представлены да</w:t>
      </w:r>
      <w:r w:rsidRPr="00725721">
        <w:rPr>
          <w:rFonts w:ascii="Times New Roman" w:hAnsi="Times New Roman" w:cs="Times New Roman"/>
          <w:sz w:val="24"/>
          <w:szCs w:val="24"/>
        </w:rPr>
        <w:t>н</w:t>
      </w:r>
      <w:r w:rsidRPr="00725721">
        <w:rPr>
          <w:rFonts w:ascii="Times New Roman" w:hAnsi="Times New Roman" w:cs="Times New Roman"/>
          <w:sz w:val="24"/>
          <w:szCs w:val="24"/>
        </w:rPr>
        <w:t>ные по объем</w:t>
      </w:r>
      <w:r w:rsidR="005B22AB" w:rsidRPr="00725721">
        <w:rPr>
          <w:rFonts w:ascii="Times New Roman" w:hAnsi="Times New Roman" w:cs="Times New Roman"/>
          <w:sz w:val="24"/>
          <w:szCs w:val="24"/>
        </w:rPr>
        <w:t>у</w:t>
      </w:r>
      <w:r w:rsidRPr="00725721">
        <w:rPr>
          <w:rFonts w:ascii="Times New Roman" w:hAnsi="Times New Roman" w:cs="Times New Roman"/>
          <w:sz w:val="24"/>
          <w:szCs w:val="24"/>
        </w:rPr>
        <w:t xml:space="preserve"> туристских услуг, оказанных населению в млн</w:t>
      </w:r>
      <w:proofErr w:type="gramStart"/>
      <w:r w:rsidRPr="0072572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25721">
        <w:rPr>
          <w:rFonts w:ascii="Times New Roman" w:hAnsi="Times New Roman" w:cs="Times New Roman"/>
          <w:sz w:val="24"/>
          <w:szCs w:val="24"/>
        </w:rPr>
        <w:t>уб</w:t>
      </w:r>
      <w:r w:rsidR="001F43C2">
        <w:rPr>
          <w:rFonts w:ascii="Times New Roman" w:hAnsi="Times New Roman" w:cs="Times New Roman"/>
          <w:sz w:val="24"/>
          <w:szCs w:val="24"/>
        </w:rPr>
        <w:t>.</w:t>
      </w:r>
      <w:r w:rsidR="002F13F0">
        <w:rPr>
          <w:rFonts w:ascii="Times New Roman" w:hAnsi="Times New Roman" w:cs="Times New Roman"/>
          <w:sz w:val="24"/>
          <w:szCs w:val="24"/>
        </w:rPr>
        <w:t xml:space="preserve"> </w:t>
      </w:r>
      <w:r w:rsidR="004878F3" w:rsidRPr="00725721">
        <w:rPr>
          <w:rFonts w:ascii="Times New Roman" w:hAnsi="Times New Roman" w:cs="Times New Roman"/>
          <w:sz w:val="24"/>
          <w:szCs w:val="24"/>
        </w:rPr>
        <w:t xml:space="preserve">за период с 2009 по 2015 г.г. </w:t>
      </w:r>
      <w:r w:rsidR="005F024D" w:rsidRPr="00725721">
        <w:rPr>
          <w:rFonts w:ascii="Times New Roman" w:hAnsi="Times New Roman" w:cs="Times New Roman"/>
          <w:sz w:val="24"/>
          <w:szCs w:val="24"/>
        </w:rPr>
        <w:t>[2]</w:t>
      </w:r>
      <w:r w:rsidRPr="007257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30E3" w:rsidRDefault="00FC6038" w:rsidP="00725721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721">
        <w:rPr>
          <w:rFonts w:ascii="Times New Roman" w:hAnsi="Times New Roman" w:cs="Times New Roman"/>
          <w:sz w:val="24"/>
          <w:szCs w:val="24"/>
        </w:rPr>
        <w:t>По данным официальной статистики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5721">
        <w:rPr>
          <w:rFonts w:ascii="Times New Roman" w:hAnsi="Times New Roman" w:cs="Times New Roman"/>
          <w:sz w:val="24"/>
          <w:szCs w:val="24"/>
        </w:rPr>
        <w:t xml:space="preserve"> объемы рынка туристических услуг в Ро</w:t>
      </w:r>
      <w:r w:rsidRPr="00725721">
        <w:rPr>
          <w:rFonts w:ascii="Times New Roman" w:hAnsi="Times New Roman" w:cs="Times New Roman"/>
          <w:sz w:val="24"/>
          <w:szCs w:val="24"/>
        </w:rPr>
        <w:t>с</w:t>
      </w:r>
      <w:r w:rsidRPr="00725721">
        <w:rPr>
          <w:rFonts w:ascii="Times New Roman" w:hAnsi="Times New Roman" w:cs="Times New Roman"/>
          <w:sz w:val="24"/>
          <w:szCs w:val="24"/>
        </w:rPr>
        <w:t>сийской Федерации в рублевом эквиваленте постепенно растут, средний цепной темп ро</w:t>
      </w:r>
      <w:r w:rsidRPr="00725721">
        <w:rPr>
          <w:rFonts w:ascii="Times New Roman" w:hAnsi="Times New Roman" w:cs="Times New Roman"/>
          <w:sz w:val="24"/>
          <w:szCs w:val="24"/>
        </w:rPr>
        <w:t>с</w:t>
      </w:r>
      <w:r w:rsidRPr="00725721">
        <w:rPr>
          <w:rFonts w:ascii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hAnsi="Times New Roman" w:cs="Times New Roman"/>
          <w:sz w:val="24"/>
          <w:szCs w:val="24"/>
        </w:rPr>
        <w:t xml:space="preserve">рынка за период с 2009 по 2015 г.г. </w:t>
      </w:r>
      <w:r w:rsidRPr="00725721">
        <w:rPr>
          <w:rFonts w:ascii="Times New Roman" w:hAnsi="Times New Roman" w:cs="Times New Roman"/>
          <w:sz w:val="24"/>
          <w:szCs w:val="24"/>
        </w:rPr>
        <w:t xml:space="preserve"> составляет 113%. </w:t>
      </w:r>
      <w:r>
        <w:rPr>
          <w:rFonts w:ascii="Times New Roman" w:hAnsi="Times New Roman" w:cs="Times New Roman"/>
          <w:sz w:val="24"/>
          <w:szCs w:val="24"/>
        </w:rPr>
        <w:t>Наибольшие темпы роста рынок туристических услуг России демонстрировал в 2010 г. (цепной темп роста 128%) и в 2013 году (120%).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Отметим,  что </w:t>
      </w:r>
      <w:r w:rsidRPr="00725721">
        <w:rPr>
          <w:rFonts w:ascii="Times New Roman" w:hAnsi="Times New Roman" w:cs="Times New Roman"/>
          <w:sz w:val="24"/>
          <w:szCs w:val="24"/>
        </w:rPr>
        <w:t xml:space="preserve">темпы роста рынка, начиная с 2014 года, резко замедлились, </w:t>
      </w:r>
      <w:r>
        <w:rPr>
          <w:rFonts w:ascii="Times New Roman" w:hAnsi="Times New Roman" w:cs="Times New Roman"/>
          <w:sz w:val="24"/>
          <w:szCs w:val="24"/>
        </w:rPr>
        <w:t xml:space="preserve">и уже в 2014 году </w:t>
      </w:r>
      <w:r w:rsidRPr="00725721">
        <w:rPr>
          <w:rFonts w:ascii="Times New Roman" w:hAnsi="Times New Roman" w:cs="Times New Roman"/>
          <w:sz w:val="24"/>
          <w:szCs w:val="24"/>
        </w:rPr>
        <w:t xml:space="preserve">рынок показал прирост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725721">
        <w:rPr>
          <w:rFonts w:ascii="Times New Roman" w:hAnsi="Times New Roman" w:cs="Times New Roman"/>
          <w:sz w:val="24"/>
          <w:szCs w:val="24"/>
        </w:rPr>
        <w:t>в 1%. За 2015 год рост рынка туристич</w:t>
      </w:r>
      <w:r w:rsidRPr="00725721">
        <w:rPr>
          <w:rFonts w:ascii="Times New Roman" w:hAnsi="Times New Roman" w:cs="Times New Roman"/>
          <w:sz w:val="24"/>
          <w:szCs w:val="24"/>
        </w:rPr>
        <w:t>е</w:t>
      </w:r>
      <w:r w:rsidRPr="00725721">
        <w:rPr>
          <w:rFonts w:ascii="Times New Roman" w:hAnsi="Times New Roman" w:cs="Times New Roman"/>
          <w:sz w:val="24"/>
          <w:szCs w:val="24"/>
        </w:rPr>
        <w:t>ских услуг Российской Федерации составил 107%.</w:t>
      </w:r>
    </w:p>
    <w:p w:rsidR="002F13F0" w:rsidRDefault="002F13F0" w:rsidP="00725721">
      <w:pPr>
        <w:tabs>
          <w:tab w:val="left" w:pos="851"/>
        </w:tabs>
        <w:spacing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725721" w:rsidRPr="00725721" w:rsidRDefault="00725721" w:rsidP="00725721">
      <w:pPr>
        <w:tabs>
          <w:tab w:val="left" w:pos="851"/>
        </w:tabs>
        <w:spacing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25721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D230E3" w:rsidRPr="00725721" w:rsidRDefault="005B22AB" w:rsidP="00725721">
      <w:pPr>
        <w:tabs>
          <w:tab w:val="left" w:pos="851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19B">
        <w:rPr>
          <w:rFonts w:ascii="Times New Roman" w:hAnsi="Times New Roman" w:cs="Times New Roman"/>
          <w:b/>
          <w:sz w:val="24"/>
          <w:szCs w:val="24"/>
        </w:rPr>
        <w:t>О</w:t>
      </w:r>
      <w:r w:rsidR="00D230E3" w:rsidRPr="009B519B">
        <w:rPr>
          <w:rFonts w:ascii="Times New Roman" w:hAnsi="Times New Roman" w:cs="Times New Roman"/>
          <w:b/>
          <w:sz w:val="24"/>
          <w:szCs w:val="24"/>
        </w:rPr>
        <w:t xml:space="preserve">бъем </w:t>
      </w:r>
      <w:r w:rsidR="009B519B" w:rsidRPr="009B519B">
        <w:rPr>
          <w:rFonts w:ascii="Times New Roman" w:hAnsi="Times New Roman" w:cs="Times New Roman"/>
          <w:b/>
          <w:sz w:val="24"/>
          <w:szCs w:val="24"/>
        </w:rPr>
        <w:t xml:space="preserve">туристических </w:t>
      </w:r>
      <w:r w:rsidR="00D230E3" w:rsidRPr="009B519B">
        <w:rPr>
          <w:rFonts w:ascii="Times New Roman" w:hAnsi="Times New Roman" w:cs="Times New Roman"/>
          <w:b/>
          <w:sz w:val="24"/>
          <w:szCs w:val="24"/>
        </w:rPr>
        <w:t>услуг</w:t>
      </w:r>
      <w:r w:rsidR="00D230E3" w:rsidRPr="00725721">
        <w:rPr>
          <w:rFonts w:ascii="Times New Roman" w:hAnsi="Times New Roman" w:cs="Times New Roman"/>
          <w:b/>
          <w:sz w:val="24"/>
          <w:szCs w:val="24"/>
        </w:rPr>
        <w:t xml:space="preserve">, оказанных населению </w:t>
      </w:r>
      <w:r w:rsidRPr="00725721">
        <w:rPr>
          <w:rFonts w:ascii="Times New Roman" w:hAnsi="Times New Roman" w:cs="Times New Roman"/>
          <w:b/>
          <w:sz w:val="24"/>
          <w:szCs w:val="24"/>
        </w:rPr>
        <w:t>(млн</w:t>
      </w:r>
      <w:proofErr w:type="gramStart"/>
      <w:r w:rsidRPr="00725721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725721">
        <w:rPr>
          <w:rFonts w:ascii="Times New Roman" w:hAnsi="Times New Roman" w:cs="Times New Roman"/>
          <w:b/>
          <w:sz w:val="24"/>
          <w:szCs w:val="24"/>
        </w:rPr>
        <w:t>уб.)</w:t>
      </w:r>
    </w:p>
    <w:tbl>
      <w:tblPr>
        <w:tblW w:w="9859" w:type="dxa"/>
        <w:tblInd w:w="-289" w:type="dxa"/>
        <w:tblLayout w:type="fixed"/>
        <w:tblLook w:val="04A0"/>
      </w:tblPr>
      <w:tblGrid>
        <w:gridCol w:w="672"/>
        <w:gridCol w:w="1001"/>
        <w:gridCol w:w="1169"/>
        <w:gridCol w:w="844"/>
        <w:gridCol w:w="920"/>
        <w:gridCol w:w="1251"/>
        <w:gridCol w:w="844"/>
        <w:gridCol w:w="920"/>
        <w:gridCol w:w="1251"/>
        <w:gridCol w:w="987"/>
      </w:tblGrid>
      <w:tr w:rsidR="006E5DE6" w:rsidRPr="00725721" w:rsidTr="001F43C2">
        <w:trPr>
          <w:trHeight w:val="366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E6" w:rsidRPr="00A14C38" w:rsidRDefault="006E5DE6" w:rsidP="00A14C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E5DE6" w:rsidRPr="00A14C38" w:rsidRDefault="006E5DE6" w:rsidP="00A14C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E6" w:rsidRPr="00A14C38" w:rsidRDefault="006E5DE6" w:rsidP="00A14C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E6" w:rsidRPr="00A14C38" w:rsidRDefault="006E5DE6" w:rsidP="00A14C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Северо-Западный федерал</w:t>
            </w:r>
            <w:r w:rsidRPr="00A14C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ь</w:t>
            </w:r>
            <w:r w:rsidRPr="00A14C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ный округ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E6" w:rsidRPr="00A14C38" w:rsidRDefault="006E5DE6" w:rsidP="00A14C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Калининградская область</w:t>
            </w:r>
          </w:p>
        </w:tc>
      </w:tr>
      <w:tr w:rsidR="00A14C38" w:rsidRPr="00725721" w:rsidTr="001F43C2">
        <w:trPr>
          <w:trHeight w:val="531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E6" w:rsidRPr="00A14C38" w:rsidRDefault="006E5DE6" w:rsidP="00A14C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E6" w:rsidRPr="00A14C38" w:rsidRDefault="006E5DE6" w:rsidP="00A14C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Объем рынка, млн.руб.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E6" w:rsidRPr="00A14C38" w:rsidRDefault="006E5DE6" w:rsidP="00A14C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Цепной абсолю</w:t>
            </w:r>
            <w:r w:rsidRPr="00A14C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</w:t>
            </w:r>
            <w:r w:rsidRPr="00A14C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ный пр</w:t>
            </w:r>
            <w:r w:rsidRPr="00A14C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Pr="00A14C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рост, млн.руб.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E6" w:rsidRPr="00A14C38" w:rsidRDefault="006E5DE6" w:rsidP="00A14C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</w:t>
            </w:r>
            <w:r w:rsidRPr="00A14C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Pr="00A14C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 темп роста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E6" w:rsidRPr="00A14C38" w:rsidRDefault="006E5DE6" w:rsidP="00A14C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Объем рынка, млн.руб.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E6" w:rsidRPr="00A14C38" w:rsidRDefault="006E5DE6" w:rsidP="00A14C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Цепной абсолю</w:t>
            </w:r>
            <w:r w:rsidRPr="00A14C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</w:t>
            </w:r>
            <w:r w:rsidRPr="00A14C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ный пр</w:t>
            </w:r>
            <w:r w:rsidRPr="00A14C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Pr="00A14C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рост, млн.руб.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E6" w:rsidRPr="00A14C38" w:rsidRDefault="006E5DE6" w:rsidP="00A14C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</w:t>
            </w:r>
            <w:r w:rsidRPr="00A14C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Pr="00A14C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 темп роста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E6" w:rsidRPr="00A14C38" w:rsidRDefault="006E5DE6" w:rsidP="00A14C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Объем рынка, млн.руб.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E6" w:rsidRPr="00A14C38" w:rsidRDefault="006E5DE6" w:rsidP="00A14C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Цепной абсолю</w:t>
            </w:r>
            <w:r w:rsidRPr="00A14C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</w:t>
            </w:r>
            <w:r w:rsidRPr="00A14C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ный пр</w:t>
            </w:r>
            <w:r w:rsidRPr="00A14C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Pr="00A14C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рост, млн.руб.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E6" w:rsidRPr="00A14C38" w:rsidRDefault="006E5DE6" w:rsidP="00A14C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Цепной темп роста</w:t>
            </w:r>
          </w:p>
        </w:tc>
      </w:tr>
      <w:tr w:rsidR="00A14C38" w:rsidRPr="00725721" w:rsidTr="001F43C2">
        <w:trPr>
          <w:trHeight w:val="18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78227,6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2F13F0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2F13F0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9075,4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2F13F0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2F13F0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2F13F0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2F13F0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14C38" w:rsidRPr="00725721" w:rsidTr="001F43C2">
        <w:trPr>
          <w:trHeight w:val="18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99879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21651,4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12016,2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2940,8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116%</w:t>
            </w:r>
          </w:p>
        </w:tc>
      </w:tr>
      <w:tr w:rsidR="00A14C38" w:rsidRPr="00725721" w:rsidTr="001F43C2">
        <w:trPr>
          <w:trHeight w:val="18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112829,4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12950,4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</w:tr>
      <w:tr w:rsidR="00A14C38" w:rsidRPr="00725721" w:rsidTr="001F43C2">
        <w:trPr>
          <w:trHeight w:val="18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121545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8715,6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14890,1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1762,1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167%</w:t>
            </w:r>
          </w:p>
        </w:tc>
      </w:tr>
      <w:tr w:rsidR="00A14C38" w:rsidRPr="00725721" w:rsidTr="001F43C2">
        <w:trPr>
          <w:trHeight w:val="18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145784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24239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17501,3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2611,2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855,6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109%</w:t>
            </w:r>
          </w:p>
        </w:tc>
      </w:tr>
      <w:tr w:rsidR="00A14C38" w:rsidRPr="00725721" w:rsidTr="001F43C2">
        <w:trPr>
          <w:trHeight w:val="18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147540,8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1756,8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1151,5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135%</w:t>
            </w:r>
          </w:p>
        </w:tc>
      </w:tr>
      <w:tr w:rsidR="00A14C38" w:rsidRPr="00725721" w:rsidTr="001F43C2">
        <w:trPr>
          <w:trHeight w:val="18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158251,9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10711,1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16320,7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-1455,3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1437,7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6D" w:rsidRPr="00A14C38" w:rsidRDefault="0084246D" w:rsidP="007257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125%</w:t>
            </w:r>
          </w:p>
        </w:tc>
      </w:tr>
    </w:tbl>
    <w:p w:rsidR="00A14C38" w:rsidRDefault="00A14C38" w:rsidP="00725721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E5DE6" w:rsidRPr="00725721" w:rsidRDefault="006E5DE6" w:rsidP="00725721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5721">
        <w:rPr>
          <w:rFonts w:ascii="Times New Roman" w:hAnsi="Times New Roman" w:cs="Times New Roman"/>
          <w:sz w:val="24"/>
          <w:szCs w:val="24"/>
        </w:rPr>
        <w:t xml:space="preserve">Похожую динамику показывал рынок туристических услуг СЗФО РФ. </w:t>
      </w:r>
      <w:r w:rsidR="00BA1B4E">
        <w:rPr>
          <w:rFonts w:ascii="Times New Roman" w:hAnsi="Times New Roman" w:cs="Times New Roman"/>
          <w:sz w:val="24"/>
          <w:szCs w:val="24"/>
        </w:rPr>
        <w:t>По таблице 1 видно резкое замедление рынка в 2014 году (темпы роста 102%) с последующим сокр</w:t>
      </w:r>
      <w:r w:rsidR="00BA1B4E">
        <w:rPr>
          <w:rFonts w:ascii="Times New Roman" w:hAnsi="Times New Roman" w:cs="Times New Roman"/>
          <w:sz w:val="24"/>
          <w:szCs w:val="24"/>
        </w:rPr>
        <w:t>а</w:t>
      </w:r>
      <w:r w:rsidR="00BA1B4E">
        <w:rPr>
          <w:rFonts w:ascii="Times New Roman" w:hAnsi="Times New Roman" w:cs="Times New Roman"/>
          <w:sz w:val="24"/>
          <w:szCs w:val="24"/>
        </w:rPr>
        <w:t xml:space="preserve">щением объемов оказанных туристических услуг </w:t>
      </w:r>
      <w:r w:rsidR="0073172F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="00BA1B4E">
        <w:rPr>
          <w:rFonts w:ascii="Times New Roman" w:hAnsi="Times New Roman" w:cs="Times New Roman"/>
          <w:sz w:val="24"/>
          <w:szCs w:val="24"/>
        </w:rPr>
        <w:t xml:space="preserve">на 8%. </w:t>
      </w:r>
      <w:r w:rsidR="000F553A">
        <w:rPr>
          <w:rFonts w:ascii="Times New Roman" w:hAnsi="Times New Roman" w:cs="Times New Roman"/>
          <w:sz w:val="24"/>
          <w:szCs w:val="24"/>
        </w:rPr>
        <w:t>Статистические д</w:t>
      </w:r>
      <w:r w:rsidR="00674490" w:rsidRPr="00725721">
        <w:rPr>
          <w:rFonts w:ascii="Times New Roman" w:hAnsi="Times New Roman" w:cs="Times New Roman"/>
          <w:sz w:val="24"/>
          <w:szCs w:val="24"/>
        </w:rPr>
        <w:t>а</w:t>
      </w:r>
      <w:r w:rsidR="00674490" w:rsidRPr="00725721">
        <w:rPr>
          <w:rFonts w:ascii="Times New Roman" w:hAnsi="Times New Roman" w:cs="Times New Roman"/>
          <w:sz w:val="24"/>
          <w:szCs w:val="24"/>
        </w:rPr>
        <w:t>н</w:t>
      </w:r>
      <w:r w:rsidR="00674490" w:rsidRPr="00725721">
        <w:rPr>
          <w:rFonts w:ascii="Times New Roman" w:hAnsi="Times New Roman" w:cs="Times New Roman"/>
          <w:sz w:val="24"/>
          <w:szCs w:val="24"/>
        </w:rPr>
        <w:t xml:space="preserve">ные по </w:t>
      </w:r>
      <w:r w:rsidR="005C72C2">
        <w:rPr>
          <w:rFonts w:ascii="Times New Roman" w:hAnsi="Times New Roman" w:cs="Times New Roman"/>
          <w:sz w:val="24"/>
          <w:szCs w:val="24"/>
        </w:rPr>
        <w:t xml:space="preserve">рынку туристических услуг </w:t>
      </w:r>
      <w:r w:rsidR="00674490" w:rsidRPr="00725721">
        <w:rPr>
          <w:rFonts w:ascii="Times New Roman" w:hAnsi="Times New Roman" w:cs="Times New Roman"/>
          <w:sz w:val="24"/>
          <w:szCs w:val="24"/>
        </w:rPr>
        <w:t>Калини</w:t>
      </w:r>
      <w:r w:rsidR="00674490" w:rsidRPr="00725721">
        <w:rPr>
          <w:rFonts w:ascii="Times New Roman" w:hAnsi="Times New Roman" w:cs="Times New Roman"/>
          <w:sz w:val="24"/>
          <w:szCs w:val="24"/>
        </w:rPr>
        <w:t>н</w:t>
      </w:r>
      <w:r w:rsidR="00674490" w:rsidRPr="00725721">
        <w:rPr>
          <w:rFonts w:ascii="Times New Roman" w:hAnsi="Times New Roman" w:cs="Times New Roman"/>
          <w:sz w:val="24"/>
          <w:szCs w:val="24"/>
        </w:rPr>
        <w:t>градской области значительно отли</w:t>
      </w:r>
      <w:r w:rsidR="000F553A">
        <w:rPr>
          <w:rFonts w:ascii="Times New Roman" w:hAnsi="Times New Roman" w:cs="Times New Roman"/>
          <w:sz w:val="24"/>
          <w:szCs w:val="24"/>
        </w:rPr>
        <w:t>ч</w:t>
      </w:r>
      <w:r w:rsidR="00674490" w:rsidRPr="00725721">
        <w:rPr>
          <w:rFonts w:ascii="Times New Roman" w:hAnsi="Times New Roman" w:cs="Times New Roman"/>
          <w:sz w:val="24"/>
          <w:szCs w:val="24"/>
        </w:rPr>
        <w:t>аются от российских п</w:t>
      </w:r>
      <w:r w:rsidR="002F13F0">
        <w:rPr>
          <w:rFonts w:ascii="Times New Roman" w:hAnsi="Times New Roman" w:cs="Times New Roman"/>
          <w:sz w:val="24"/>
          <w:szCs w:val="24"/>
        </w:rPr>
        <w:t>оказателей. В 201</w:t>
      </w:r>
      <w:r w:rsidR="005C72C2">
        <w:rPr>
          <w:rFonts w:ascii="Times New Roman" w:hAnsi="Times New Roman" w:cs="Times New Roman"/>
          <w:sz w:val="24"/>
          <w:szCs w:val="24"/>
        </w:rPr>
        <w:t>4</w:t>
      </w:r>
      <w:r w:rsidR="002F13F0">
        <w:rPr>
          <w:rFonts w:ascii="Times New Roman" w:hAnsi="Times New Roman" w:cs="Times New Roman"/>
          <w:sz w:val="24"/>
          <w:szCs w:val="24"/>
        </w:rPr>
        <w:t xml:space="preserve"> году наблюдал</w:t>
      </w:r>
      <w:r w:rsidR="00674490" w:rsidRPr="00725721">
        <w:rPr>
          <w:rFonts w:ascii="Times New Roman" w:hAnsi="Times New Roman" w:cs="Times New Roman"/>
          <w:sz w:val="24"/>
          <w:szCs w:val="24"/>
        </w:rPr>
        <w:t xml:space="preserve">ся рост рынка туристических услуг на </w:t>
      </w:r>
      <w:r w:rsidR="005C72C2">
        <w:rPr>
          <w:rFonts w:ascii="Times New Roman" w:hAnsi="Times New Roman" w:cs="Times New Roman"/>
          <w:sz w:val="24"/>
          <w:szCs w:val="24"/>
        </w:rPr>
        <w:t>35%, а в 2015 году рост составил 25%.</w:t>
      </w:r>
    </w:p>
    <w:p w:rsidR="00D230E3" w:rsidRPr="00725721" w:rsidRDefault="00DE0BAB" w:rsidP="00DE0BAB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5721">
        <w:rPr>
          <w:rFonts w:ascii="Times New Roman" w:hAnsi="Times New Roman" w:cs="Times New Roman"/>
          <w:sz w:val="24"/>
          <w:szCs w:val="24"/>
        </w:rPr>
        <w:t xml:space="preserve">В таблице 2 представлены данные по численности лиц, работающих в </w:t>
      </w:r>
      <w:r>
        <w:rPr>
          <w:rFonts w:ascii="Times New Roman" w:hAnsi="Times New Roman" w:cs="Times New Roman"/>
          <w:sz w:val="24"/>
          <w:szCs w:val="24"/>
        </w:rPr>
        <w:t>туристич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ских </w:t>
      </w:r>
      <w:r w:rsidRPr="00725721">
        <w:rPr>
          <w:rFonts w:ascii="Times New Roman" w:hAnsi="Times New Roman" w:cs="Times New Roman"/>
          <w:sz w:val="24"/>
          <w:szCs w:val="24"/>
        </w:rPr>
        <w:t xml:space="preserve">фирмах, </w:t>
      </w:r>
      <w:r w:rsidRPr="00725721">
        <w:rPr>
          <w:rFonts w:ascii="Times New Roman" w:hAnsi="Times New Roman" w:cs="Times New Roman"/>
          <w:bCs/>
          <w:sz w:val="24"/>
          <w:szCs w:val="24"/>
        </w:rPr>
        <w:t>включая внешних совместителей и работников, выполнявших работы по д</w:t>
      </w:r>
      <w:r w:rsidRPr="00725721">
        <w:rPr>
          <w:rFonts w:ascii="Times New Roman" w:hAnsi="Times New Roman" w:cs="Times New Roman"/>
          <w:bCs/>
          <w:sz w:val="24"/>
          <w:szCs w:val="24"/>
        </w:rPr>
        <w:t>о</w:t>
      </w:r>
      <w:r w:rsidRPr="00725721">
        <w:rPr>
          <w:rFonts w:ascii="Times New Roman" w:hAnsi="Times New Roman" w:cs="Times New Roman"/>
          <w:bCs/>
          <w:sz w:val="24"/>
          <w:szCs w:val="24"/>
        </w:rPr>
        <w:t>говорам гражданско-правового характера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5721">
        <w:rPr>
          <w:rFonts w:ascii="Times New Roman" w:hAnsi="Times New Roman" w:cs="Times New Roman"/>
          <w:sz w:val="24"/>
          <w:szCs w:val="24"/>
        </w:rPr>
        <w:t>[2]</w:t>
      </w:r>
      <w:r w:rsidRPr="0072572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76A2">
        <w:rPr>
          <w:rFonts w:ascii="Times New Roman" w:hAnsi="Times New Roman" w:cs="Times New Roman"/>
          <w:sz w:val="24"/>
          <w:szCs w:val="24"/>
        </w:rPr>
        <w:t>Динамика п</w:t>
      </w:r>
      <w:r w:rsidR="009B519B">
        <w:rPr>
          <w:rFonts w:ascii="Times New Roman" w:hAnsi="Times New Roman" w:cs="Times New Roman"/>
          <w:sz w:val="24"/>
          <w:szCs w:val="24"/>
        </w:rPr>
        <w:t>оказател</w:t>
      </w:r>
      <w:r w:rsidR="00F976A2">
        <w:rPr>
          <w:rFonts w:ascii="Times New Roman" w:hAnsi="Times New Roman" w:cs="Times New Roman"/>
          <w:sz w:val="24"/>
          <w:szCs w:val="24"/>
        </w:rPr>
        <w:t>ей</w:t>
      </w:r>
      <w:r w:rsidR="009B519B">
        <w:rPr>
          <w:rFonts w:ascii="Times New Roman" w:hAnsi="Times New Roman" w:cs="Times New Roman"/>
          <w:sz w:val="24"/>
          <w:szCs w:val="24"/>
        </w:rPr>
        <w:t xml:space="preserve"> объема оказанных т</w:t>
      </w:r>
      <w:r w:rsidR="009B519B">
        <w:rPr>
          <w:rFonts w:ascii="Times New Roman" w:hAnsi="Times New Roman" w:cs="Times New Roman"/>
          <w:sz w:val="24"/>
          <w:szCs w:val="24"/>
        </w:rPr>
        <w:t>у</w:t>
      </w:r>
      <w:r w:rsidR="009B519B">
        <w:rPr>
          <w:rFonts w:ascii="Times New Roman" w:hAnsi="Times New Roman" w:cs="Times New Roman"/>
          <w:sz w:val="24"/>
          <w:szCs w:val="24"/>
        </w:rPr>
        <w:t xml:space="preserve">ристических услуг лишь частично </w:t>
      </w:r>
      <w:proofErr w:type="spellStart"/>
      <w:r w:rsidR="009B519B">
        <w:rPr>
          <w:rFonts w:ascii="Times New Roman" w:hAnsi="Times New Roman" w:cs="Times New Roman"/>
          <w:sz w:val="24"/>
          <w:szCs w:val="24"/>
        </w:rPr>
        <w:t>коррелиру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B519B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9B519B">
        <w:rPr>
          <w:rFonts w:ascii="Times New Roman" w:hAnsi="Times New Roman" w:cs="Times New Roman"/>
          <w:sz w:val="24"/>
          <w:szCs w:val="24"/>
        </w:rPr>
        <w:t xml:space="preserve"> с </w:t>
      </w:r>
      <w:r w:rsidR="00F976A2">
        <w:rPr>
          <w:rFonts w:ascii="Times New Roman" w:hAnsi="Times New Roman" w:cs="Times New Roman"/>
          <w:sz w:val="24"/>
          <w:szCs w:val="24"/>
        </w:rPr>
        <w:t xml:space="preserve">динамикой </w:t>
      </w:r>
      <w:r w:rsidR="009B519B">
        <w:rPr>
          <w:rFonts w:ascii="Times New Roman" w:hAnsi="Times New Roman" w:cs="Times New Roman"/>
          <w:sz w:val="24"/>
          <w:szCs w:val="24"/>
        </w:rPr>
        <w:t>показател</w:t>
      </w:r>
      <w:r w:rsidR="00F976A2">
        <w:rPr>
          <w:rFonts w:ascii="Times New Roman" w:hAnsi="Times New Roman" w:cs="Times New Roman"/>
          <w:sz w:val="24"/>
          <w:szCs w:val="24"/>
        </w:rPr>
        <w:t>ей</w:t>
      </w:r>
      <w:r w:rsidR="009B519B">
        <w:rPr>
          <w:rFonts w:ascii="Times New Roman" w:hAnsi="Times New Roman" w:cs="Times New Roman"/>
          <w:sz w:val="24"/>
          <w:szCs w:val="24"/>
        </w:rPr>
        <w:t xml:space="preserve"> </w:t>
      </w:r>
      <w:r w:rsidR="00674490" w:rsidRPr="00725721">
        <w:rPr>
          <w:rFonts w:ascii="Times New Roman" w:hAnsi="Times New Roman" w:cs="Times New Roman"/>
          <w:sz w:val="24"/>
          <w:szCs w:val="24"/>
        </w:rPr>
        <w:t>численности</w:t>
      </w:r>
      <w:r w:rsidR="00D230E3" w:rsidRPr="00725721">
        <w:rPr>
          <w:rFonts w:ascii="Times New Roman" w:hAnsi="Times New Roman" w:cs="Times New Roman"/>
          <w:sz w:val="24"/>
          <w:szCs w:val="24"/>
        </w:rPr>
        <w:t xml:space="preserve"> лиц, работающих в </w:t>
      </w:r>
      <w:r w:rsidR="00F976A2">
        <w:rPr>
          <w:rFonts w:ascii="Times New Roman" w:hAnsi="Times New Roman" w:cs="Times New Roman"/>
          <w:sz w:val="24"/>
          <w:szCs w:val="24"/>
        </w:rPr>
        <w:t>туристических организациях (таблица 2)</w:t>
      </w:r>
      <w:r w:rsidR="009B519B">
        <w:rPr>
          <w:rFonts w:ascii="Times New Roman" w:hAnsi="Times New Roman" w:cs="Times New Roman"/>
          <w:sz w:val="24"/>
          <w:szCs w:val="24"/>
        </w:rPr>
        <w:t>.</w:t>
      </w:r>
      <w:r w:rsidR="00F976A2">
        <w:rPr>
          <w:rFonts w:ascii="Times New Roman" w:hAnsi="Times New Roman" w:cs="Times New Roman"/>
          <w:sz w:val="24"/>
          <w:szCs w:val="24"/>
        </w:rPr>
        <w:t xml:space="preserve"> Так по рынку туристических у</w:t>
      </w:r>
      <w:r w:rsidR="00F976A2">
        <w:rPr>
          <w:rFonts w:ascii="Times New Roman" w:hAnsi="Times New Roman" w:cs="Times New Roman"/>
          <w:sz w:val="24"/>
          <w:szCs w:val="24"/>
        </w:rPr>
        <w:t>с</w:t>
      </w:r>
      <w:r w:rsidR="00F976A2">
        <w:rPr>
          <w:rFonts w:ascii="Times New Roman" w:hAnsi="Times New Roman" w:cs="Times New Roman"/>
          <w:sz w:val="24"/>
          <w:szCs w:val="24"/>
        </w:rPr>
        <w:t xml:space="preserve">луг РФ в целом  и рынку СЗФО РФ хорошо видна </w:t>
      </w:r>
      <w:r>
        <w:rPr>
          <w:rFonts w:ascii="Times New Roman" w:hAnsi="Times New Roman" w:cs="Times New Roman"/>
          <w:sz w:val="24"/>
          <w:szCs w:val="24"/>
        </w:rPr>
        <w:t>поворотная критическая точка – 2014 год, которая характеризовалась резким сокращением численности работников туристич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ских фирм. Так за 2014 год численность работников турфирм в РФ сократилась на 9%, 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лее значительное сокращение показал рынок СЗФО РФ, на нем  сокращение численности занятых составило уже 44%. </w:t>
      </w:r>
    </w:p>
    <w:p w:rsidR="0065565F" w:rsidRDefault="0065565F" w:rsidP="00A14C38">
      <w:pPr>
        <w:tabs>
          <w:tab w:val="left" w:pos="851"/>
        </w:tabs>
        <w:spacing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5565F" w:rsidRDefault="0065565F" w:rsidP="00A14C38">
      <w:pPr>
        <w:tabs>
          <w:tab w:val="left" w:pos="851"/>
        </w:tabs>
        <w:spacing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14C38" w:rsidRDefault="00A14C38" w:rsidP="00A14C38">
      <w:pPr>
        <w:tabs>
          <w:tab w:val="left" w:pos="851"/>
        </w:tabs>
        <w:spacing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D230E3" w:rsidRPr="00A14C38" w:rsidRDefault="004878F3" w:rsidP="00A14C38">
      <w:pPr>
        <w:tabs>
          <w:tab w:val="left" w:pos="851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C38">
        <w:rPr>
          <w:rFonts w:ascii="Times New Roman" w:hAnsi="Times New Roman" w:cs="Times New Roman"/>
          <w:b/>
          <w:sz w:val="24"/>
          <w:szCs w:val="24"/>
        </w:rPr>
        <w:t>Ч</w:t>
      </w:r>
      <w:r w:rsidR="00D230E3" w:rsidRPr="00A14C38">
        <w:rPr>
          <w:rFonts w:ascii="Times New Roman" w:hAnsi="Times New Roman" w:cs="Times New Roman"/>
          <w:b/>
          <w:sz w:val="24"/>
          <w:szCs w:val="24"/>
        </w:rPr>
        <w:t xml:space="preserve">исленность лиц, </w:t>
      </w:r>
      <w:r w:rsidR="00D230E3" w:rsidRPr="00E81BD7">
        <w:rPr>
          <w:rFonts w:ascii="Times New Roman" w:hAnsi="Times New Roman" w:cs="Times New Roman"/>
          <w:b/>
          <w:sz w:val="24"/>
          <w:szCs w:val="24"/>
        </w:rPr>
        <w:t xml:space="preserve">работающих в </w:t>
      </w:r>
      <w:r w:rsidR="000831C9" w:rsidRPr="00E81BD7">
        <w:rPr>
          <w:rFonts w:ascii="Times New Roman" w:hAnsi="Times New Roman" w:cs="Times New Roman"/>
          <w:b/>
          <w:sz w:val="24"/>
          <w:szCs w:val="24"/>
        </w:rPr>
        <w:t>туристических</w:t>
      </w:r>
      <w:r w:rsidR="00D230E3" w:rsidRPr="00E81BD7">
        <w:rPr>
          <w:rFonts w:ascii="Times New Roman" w:hAnsi="Times New Roman" w:cs="Times New Roman"/>
          <w:b/>
          <w:sz w:val="24"/>
          <w:szCs w:val="24"/>
        </w:rPr>
        <w:t xml:space="preserve"> фирмах</w:t>
      </w:r>
    </w:p>
    <w:tbl>
      <w:tblPr>
        <w:tblStyle w:val="a3"/>
        <w:tblW w:w="9750" w:type="dxa"/>
        <w:tblInd w:w="-289" w:type="dxa"/>
        <w:tblLayout w:type="fixed"/>
        <w:tblLook w:val="04A0"/>
      </w:tblPr>
      <w:tblGrid>
        <w:gridCol w:w="714"/>
        <w:gridCol w:w="984"/>
        <w:gridCol w:w="1280"/>
        <w:gridCol w:w="843"/>
        <w:gridCol w:w="990"/>
        <w:gridCol w:w="1306"/>
        <w:gridCol w:w="824"/>
        <w:gridCol w:w="856"/>
        <w:gridCol w:w="1213"/>
        <w:gridCol w:w="740"/>
      </w:tblGrid>
      <w:tr w:rsidR="00A14C38" w:rsidRPr="00725721" w:rsidTr="00A14C38">
        <w:trPr>
          <w:trHeight w:val="350"/>
        </w:trPr>
        <w:tc>
          <w:tcPr>
            <w:tcW w:w="714" w:type="dxa"/>
            <w:vMerge w:val="restart"/>
            <w:noWrap/>
            <w:vAlign w:val="center"/>
            <w:hideMark/>
          </w:tcPr>
          <w:p w:rsidR="00A14C38" w:rsidRPr="00A14C38" w:rsidRDefault="00A14C38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3107" w:type="dxa"/>
            <w:gridSpan w:val="3"/>
            <w:vAlign w:val="center"/>
            <w:hideMark/>
          </w:tcPr>
          <w:p w:rsidR="00A14C38" w:rsidRPr="00A14C38" w:rsidRDefault="00A14C38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3120" w:type="dxa"/>
            <w:gridSpan w:val="3"/>
            <w:vAlign w:val="center"/>
            <w:hideMark/>
          </w:tcPr>
          <w:p w:rsidR="00A14C38" w:rsidRPr="00A14C38" w:rsidRDefault="00A14C38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b/>
                <w:sz w:val="20"/>
                <w:szCs w:val="20"/>
              </w:rPr>
              <w:t>Северо-Западный федеральный округ</w:t>
            </w:r>
          </w:p>
        </w:tc>
        <w:tc>
          <w:tcPr>
            <w:tcW w:w="2809" w:type="dxa"/>
            <w:gridSpan w:val="3"/>
            <w:vAlign w:val="center"/>
            <w:hideMark/>
          </w:tcPr>
          <w:p w:rsidR="00A14C38" w:rsidRPr="00A14C38" w:rsidRDefault="00A14C38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b/>
                <w:sz w:val="20"/>
                <w:szCs w:val="20"/>
              </w:rPr>
              <w:t>Калининградская область</w:t>
            </w:r>
          </w:p>
        </w:tc>
      </w:tr>
      <w:tr w:rsidR="00A14C38" w:rsidRPr="00725721" w:rsidTr="00A14C38">
        <w:trPr>
          <w:trHeight w:val="509"/>
        </w:trPr>
        <w:tc>
          <w:tcPr>
            <w:tcW w:w="714" w:type="dxa"/>
            <w:vMerge/>
            <w:noWrap/>
            <w:vAlign w:val="center"/>
            <w:hideMark/>
          </w:tcPr>
          <w:p w:rsidR="00A14C38" w:rsidRPr="00A14C38" w:rsidRDefault="00A14C38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  <w:hideMark/>
          </w:tcPr>
          <w:p w:rsidR="00A14C38" w:rsidRPr="00A14C38" w:rsidRDefault="00A14C38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b/>
                <w:sz w:val="20"/>
                <w:szCs w:val="20"/>
              </w:rPr>
              <w:t>Чи</w:t>
            </w:r>
            <w:r w:rsidRPr="00A14C3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14C38">
              <w:rPr>
                <w:rFonts w:ascii="Times New Roman" w:hAnsi="Times New Roman" w:cs="Times New Roman"/>
                <w:b/>
                <w:sz w:val="20"/>
                <w:szCs w:val="20"/>
              </w:rPr>
              <w:t>ле</w:t>
            </w:r>
            <w:r w:rsidRPr="00A14C3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A14C38">
              <w:rPr>
                <w:rFonts w:ascii="Times New Roman" w:hAnsi="Times New Roman" w:cs="Times New Roman"/>
                <w:b/>
                <w:sz w:val="20"/>
                <w:szCs w:val="20"/>
              </w:rPr>
              <w:t>ность лиц</w:t>
            </w:r>
          </w:p>
        </w:tc>
        <w:tc>
          <w:tcPr>
            <w:tcW w:w="1280" w:type="dxa"/>
            <w:vAlign w:val="center"/>
            <w:hideMark/>
          </w:tcPr>
          <w:p w:rsidR="00A14C38" w:rsidRPr="00A14C38" w:rsidRDefault="00A14C38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b/>
                <w:sz w:val="20"/>
                <w:szCs w:val="20"/>
              </w:rPr>
              <w:t>Цепной абсолю</w:t>
            </w:r>
            <w:r w:rsidRPr="00A14C38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A14C38">
              <w:rPr>
                <w:rFonts w:ascii="Times New Roman" w:hAnsi="Times New Roman" w:cs="Times New Roman"/>
                <w:b/>
                <w:sz w:val="20"/>
                <w:szCs w:val="20"/>
              </w:rPr>
              <w:t>ный пр</w:t>
            </w:r>
            <w:r w:rsidRPr="00A14C3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14C38">
              <w:rPr>
                <w:rFonts w:ascii="Times New Roman" w:hAnsi="Times New Roman" w:cs="Times New Roman"/>
                <w:b/>
                <w:sz w:val="20"/>
                <w:szCs w:val="20"/>
              </w:rPr>
              <w:t>рост, чел.</w:t>
            </w:r>
          </w:p>
        </w:tc>
        <w:tc>
          <w:tcPr>
            <w:tcW w:w="843" w:type="dxa"/>
            <w:noWrap/>
            <w:vAlign w:val="center"/>
            <w:hideMark/>
          </w:tcPr>
          <w:p w:rsidR="00A14C38" w:rsidRPr="00A14C38" w:rsidRDefault="00A14C38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b/>
                <w:sz w:val="20"/>
                <w:szCs w:val="20"/>
              </w:rPr>
              <w:t>Це</w:t>
            </w:r>
            <w:r w:rsidRPr="00A14C3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14C38">
              <w:rPr>
                <w:rFonts w:ascii="Times New Roman" w:hAnsi="Times New Roman" w:cs="Times New Roman"/>
                <w:b/>
                <w:sz w:val="20"/>
                <w:szCs w:val="20"/>
              </w:rPr>
              <w:t>ной темп роста</w:t>
            </w:r>
          </w:p>
        </w:tc>
        <w:tc>
          <w:tcPr>
            <w:tcW w:w="990" w:type="dxa"/>
            <w:vAlign w:val="center"/>
            <w:hideMark/>
          </w:tcPr>
          <w:p w:rsidR="00A14C38" w:rsidRPr="00A14C38" w:rsidRDefault="00A14C38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b/>
                <w:sz w:val="20"/>
                <w:szCs w:val="20"/>
              </w:rPr>
              <w:t>Чи</w:t>
            </w:r>
            <w:r w:rsidRPr="00A14C3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14C38">
              <w:rPr>
                <w:rFonts w:ascii="Times New Roman" w:hAnsi="Times New Roman" w:cs="Times New Roman"/>
                <w:b/>
                <w:sz w:val="20"/>
                <w:szCs w:val="20"/>
              </w:rPr>
              <w:t>ле</w:t>
            </w:r>
            <w:r w:rsidRPr="00A14C3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A14C38">
              <w:rPr>
                <w:rFonts w:ascii="Times New Roman" w:hAnsi="Times New Roman" w:cs="Times New Roman"/>
                <w:b/>
                <w:sz w:val="20"/>
                <w:szCs w:val="20"/>
              </w:rPr>
              <w:t>ность лиц</w:t>
            </w:r>
          </w:p>
        </w:tc>
        <w:tc>
          <w:tcPr>
            <w:tcW w:w="1306" w:type="dxa"/>
            <w:vAlign w:val="center"/>
            <w:hideMark/>
          </w:tcPr>
          <w:p w:rsidR="00A14C38" w:rsidRPr="00A14C38" w:rsidRDefault="00A14C38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b/>
                <w:sz w:val="20"/>
                <w:szCs w:val="20"/>
              </w:rPr>
              <w:t>Цепной абсолю</w:t>
            </w:r>
            <w:r w:rsidRPr="00A14C38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A14C38">
              <w:rPr>
                <w:rFonts w:ascii="Times New Roman" w:hAnsi="Times New Roman" w:cs="Times New Roman"/>
                <w:b/>
                <w:sz w:val="20"/>
                <w:szCs w:val="20"/>
              </w:rPr>
              <w:t>ный пр</w:t>
            </w:r>
            <w:r w:rsidRPr="00A14C3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14C38">
              <w:rPr>
                <w:rFonts w:ascii="Times New Roman" w:hAnsi="Times New Roman" w:cs="Times New Roman"/>
                <w:b/>
                <w:sz w:val="20"/>
                <w:szCs w:val="20"/>
              </w:rPr>
              <w:t>рост, чел.</w:t>
            </w:r>
          </w:p>
        </w:tc>
        <w:tc>
          <w:tcPr>
            <w:tcW w:w="824" w:type="dxa"/>
            <w:noWrap/>
            <w:vAlign w:val="center"/>
            <w:hideMark/>
          </w:tcPr>
          <w:p w:rsidR="00A14C38" w:rsidRPr="00A14C38" w:rsidRDefault="00A14C38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b/>
                <w:sz w:val="20"/>
                <w:szCs w:val="20"/>
              </w:rPr>
              <w:t>Це</w:t>
            </w:r>
            <w:r w:rsidRPr="00A14C3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14C38">
              <w:rPr>
                <w:rFonts w:ascii="Times New Roman" w:hAnsi="Times New Roman" w:cs="Times New Roman"/>
                <w:b/>
                <w:sz w:val="20"/>
                <w:szCs w:val="20"/>
              </w:rPr>
              <w:t>ной темп роста</w:t>
            </w:r>
          </w:p>
        </w:tc>
        <w:tc>
          <w:tcPr>
            <w:tcW w:w="856" w:type="dxa"/>
            <w:vAlign w:val="center"/>
            <w:hideMark/>
          </w:tcPr>
          <w:p w:rsidR="00A14C38" w:rsidRPr="00A14C38" w:rsidRDefault="00A14C38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b/>
                <w:sz w:val="20"/>
                <w:szCs w:val="20"/>
              </w:rPr>
              <w:t>Чи</w:t>
            </w:r>
            <w:r w:rsidRPr="00A14C3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14C38">
              <w:rPr>
                <w:rFonts w:ascii="Times New Roman" w:hAnsi="Times New Roman" w:cs="Times New Roman"/>
                <w:b/>
                <w:sz w:val="20"/>
                <w:szCs w:val="20"/>
              </w:rPr>
              <w:t>ле</w:t>
            </w:r>
            <w:r w:rsidRPr="00A14C3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A14C38">
              <w:rPr>
                <w:rFonts w:ascii="Times New Roman" w:hAnsi="Times New Roman" w:cs="Times New Roman"/>
                <w:b/>
                <w:sz w:val="20"/>
                <w:szCs w:val="20"/>
              </w:rPr>
              <w:t>ность лиц</w:t>
            </w:r>
          </w:p>
        </w:tc>
        <w:tc>
          <w:tcPr>
            <w:tcW w:w="1213" w:type="dxa"/>
            <w:vAlign w:val="center"/>
            <w:hideMark/>
          </w:tcPr>
          <w:p w:rsidR="00A14C38" w:rsidRPr="00A14C38" w:rsidRDefault="00A14C38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b/>
                <w:sz w:val="20"/>
                <w:szCs w:val="20"/>
              </w:rPr>
              <w:t>Цепной абсолю</w:t>
            </w:r>
            <w:r w:rsidRPr="00A14C38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A14C38">
              <w:rPr>
                <w:rFonts w:ascii="Times New Roman" w:hAnsi="Times New Roman" w:cs="Times New Roman"/>
                <w:b/>
                <w:sz w:val="20"/>
                <w:szCs w:val="20"/>
              </w:rPr>
              <w:t>ный пр</w:t>
            </w:r>
            <w:r w:rsidRPr="00A14C3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14C38">
              <w:rPr>
                <w:rFonts w:ascii="Times New Roman" w:hAnsi="Times New Roman" w:cs="Times New Roman"/>
                <w:b/>
                <w:sz w:val="20"/>
                <w:szCs w:val="20"/>
              </w:rPr>
              <w:t>рост, чел.</w:t>
            </w:r>
          </w:p>
        </w:tc>
        <w:tc>
          <w:tcPr>
            <w:tcW w:w="740" w:type="dxa"/>
            <w:noWrap/>
            <w:vAlign w:val="center"/>
            <w:hideMark/>
          </w:tcPr>
          <w:p w:rsidR="00A14C38" w:rsidRPr="00A14C38" w:rsidRDefault="00A14C38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b/>
                <w:sz w:val="20"/>
                <w:szCs w:val="20"/>
              </w:rPr>
              <w:t>Це</w:t>
            </w:r>
            <w:r w:rsidRPr="00A14C3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14C38">
              <w:rPr>
                <w:rFonts w:ascii="Times New Roman" w:hAnsi="Times New Roman" w:cs="Times New Roman"/>
                <w:b/>
                <w:sz w:val="20"/>
                <w:szCs w:val="20"/>
              </w:rPr>
              <w:t>ной темп роста</w:t>
            </w:r>
          </w:p>
        </w:tc>
      </w:tr>
      <w:tr w:rsidR="00D12972" w:rsidRPr="00725721" w:rsidTr="00A14C38">
        <w:trPr>
          <w:trHeight w:val="184"/>
        </w:trPr>
        <w:tc>
          <w:tcPr>
            <w:tcW w:w="714" w:type="dxa"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984" w:type="dxa"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39727</w:t>
            </w:r>
          </w:p>
        </w:tc>
        <w:tc>
          <w:tcPr>
            <w:tcW w:w="1280" w:type="dxa"/>
            <w:noWrap/>
            <w:vAlign w:val="center"/>
            <w:hideMark/>
          </w:tcPr>
          <w:p w:rsidR="00674490" w:rsidRPr="00A14C38" w:rsidRDefault="00E81BD7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noWrap/>
            <w:vAlign w:val="center"/>
            <w:hideMark/>
          </w:tcPr>
          <w:p w:rsidR="00674490" w:rsidRPr="00A14C38" w:rsidRDefault="00E81BD7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5217</w:t>
            </w:r>
          </w:p>
        </w:tc>
        <w:tc>
          <w:tcPr>
            <w:tcW w:w="1306" w:type="dxa"/>
            <w:noWrap/>
            <w:vAlign w:val="center"/>
            <w:hideMark/>
          </w:tcPr>
          <w:p w:rsidR="00674490" w:rsidRPr="00A14C38" w:rsidRDefault="00E81BD7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dxa"/>
            <w:noWrap/>
            <w:vAlign w:val="center"/>
            <w:hideMark/>
          </w:tcPr>
          <w:p w:rsidR="00674490" w:rsidRPr="00A14C38" w:rsidRDefault="00E81BD7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13" w:type="dxa"/>
            <w:noWrap/>
            <w:vAlign w:val="center"/>
            <w:hideMark/>
          </w:tcPr>
          <w:p w:rsidR="00674490" w:rsidRPr="00A14C38" w:rsidRDefault="00E81BD7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noWrap/>
            <w:vAlign w:val="center"/>
            <w:hideMark/>
          </w:tcPr>
          <w:p w:rsidR="00674490" w:rsidRPr="00A14C38" w:rsidRDefault="00E81BD7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2972" w:rsidRPr="00725721" w:rsidTr="00A14C38">
        <w:trPr>
          <w:trHeight w:val="184"/>
        </w:trPr>
        <w:tc>
          <w:tcPr>
            <w:tcW w:w="714" w:type="dxa"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984" w:type="dxa"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48312</w:t>
            </w:r>
          </w:p>
        </w:tc>
        <w:tc>
          <w:tcPr>
            <w:tcW w:w="1280" w:type="dxa"/>
            <w:noWrap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8585</w:t>
            </w:r>
          </w:p>
        </w:tc>
        <w:tc>
          <w:tcPr>
            <w:tcW w:w="843" w:type="dxa"/>
            <w:noWrap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122%</w:t>
            </w:r>
          </w:p>
        </w:tc>
        <w:tc>
          <w:tcPr>
            <w:tcW w:w="990" w:type="dxa"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6931</w:t>
            </w:r>
          </w:p>
        </w:tc>
        <w:tc>
          <w:tcPr>
            <w:tcW w:w="1306" w:type="dxa"/>
            <w:noWrap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1714</w:t>
            </w:r>
          </w:p>
        </w:tc>
        <w:tc>
          <w:tcPr>
            <w:tcW w:w="824" w:type="dxa"/>
            <w:noWrap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133%</w:t>
            </w:r>
          </w:p>
        </w:tc>
        <w:tc>
          <w:tcPr>
            <w:tcW w:w="856" w:type="dxa"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213" w:type="dxa"/>
            <w:noWrap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740" w:type="dxa"/>
            <w:noWrap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154%</w:t>
            </w:r>
          </w:p>
        </w:tc>
      </w:tr>
      <w:tr w:rsidR="00D12972" w:rsidRPr="00725721" w:rsidTr="00A14C38">
        <w:trPr>
          <w:trHeight w:val="184"/>
        </w:trPr>
        <w:tc>
          <w:tcPr>
            <w:tcW w:w="714" w:type="dxa"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984" w:type="dxa"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47452</w:t>
            </w:r>
          </w:p>
        </w:tc>
        <w:tc>
          <w:tcPr>
            <w:tcW w:w="1280" w:type="dxa"/>
            <w:noWrap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-860</w:t>
            </w:r>
          </w:p>
        </w:tc>
        <w:tc>
          <w:tcPr>
            <w:tcW w:w="843" w:type="dxa"/>
            <w:noWrap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  <w:tc>
          <w:tcPr>
            <w:tcW w:w="990" w:type="dxa"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5791</w:t>
            </w:r>
          </w:p>
        </w:tc>
        <w:tc>
          <w:tcPr>
            <w:tcW w:w="1306" w:type="dxa"/>
            <w:noWrap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-1140</w:t>
            </w:r>
          </w:p>
        </w:tc>
        <w:tc>
          <w:tcPr>
            <w:tcW w:w="824" w:type="dxa"/>
            <w:noWrap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  <w:tc>
          <w:tcPr>
            <w:tcW w:w="856" w:type="dxa"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1213" w:type="dxa"/>
            <w:noWrap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0" w:type="dxa"/>
            <w:noWrap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101%</w:t>
            </w:r>
          </w:p>
        </w:tc>
      </w:tr>
      <w:tr w:rsidR="00D12972" w:rsidRPr="00725721" w:rsidTr="00A14C38">
        <w:trPr>
          <w:trHeight w:val="184"/>
        </w:trPr>
        <w:tc>
          <w:tcPr>
            <w:tcW w:w="714" w:type="dxa"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984" w:type="dxa"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48662</w:t>
            </w:r>
          </w:p>
        </w:tc>
        <w:tc>
          <w:tcPr>
            <w:tcW w:w="1280" w:type="dxa"/>
            <w:noWrap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843" w:type="dxa"/>
            <w:noWrap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103%</w:t>
            </w:r>
          </w:p>
        </w:tc>
        <w:tc>
          <w:tcPr>
            <w:tcW w:w="990" w:type="dxa"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8831</w:t>
            </w:r>
          </w:p>
        </w:tc>
        <w:tc>
          <w:tcPr>
            <w:tcW w:w="1306" w:type="dxa"/>
            <w:noWrap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3040</w:t>
            </w:r>
          </w:p>
        </w:tc>
        <w:tc>
          <w:tcPr>
            <w:tcW w:w="824" w:type="dxa"/>
            <w:noWrap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152%</w:t>
            </w:r>
          </w:p>
        </w:tc>
        <w:tc>
          <w:tcPr>
            <w:tcW w:w="856" w:type="dxa"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1213" w:type="dxa"/>
            <w:noWrap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-35</w:t>
            </w:r>
          </w:p>
        </w:tc>
        <w:tc>
          <w:tcPr>
            <w:tcW w:w="740" w:type="dxa"/>
            <w:noWrap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</w:tr>
      <w:tr w:rsidR="00D12972" w:rsidRPr="00725721" w:rsidTr="00A14C38">
        <w:trPr>
          <w:trHeight w:val="184"/>
        </w:trPr>
        <w:tc>
          <w:tcPr>
            <w:tcW w:w="714" w:type="dxa"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984" w:type="dxa"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50144</w:t>
            </w:r>
          </w:p>
        </w:tc>
        <w:tc>
          <w:tcPr>
            <w:tcW w:w="1280" w:type="dxa"/>
            <w:noWrap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1482</w:t>
            </w:r>
          </w:p>
        </w:tc>
        <w:tc>
          <w:tcPr>
            <w:tcW w:w="843" w:type="dxa"/>
            <w:noWrap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103%</w:t>
            </w:r>
          </w:p>
        </w:tc>
        <w:tc>
          <w:tcPr>
            <w:tcW w:w="990" w:type="dxa"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9082</w:t>
            </w:r>
          </w:p>
        </w:tc>
        <w:tc>
          <w:tcPr>
            <w:tcW w:w="1306" w:type="dxa"/>
            <w:noWrap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24" w:type="dxa"/>
            <w:noWrap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103%</w:t>
            </w:r>
          </w:p>
        </w:tc>
        <w:tc>
          <w:tcPr>
            <w:tcW w:w="856" w:type="dxa"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213" w:type="dxa"/>
            <w:noWrap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40" w:type="dxa"/>
            <w:noWrap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105%</w:t>
            </w:r>
          </w:p>
        </w:tc>
      </w:tr>
      <w:tr w:rsidR="00D12972" w:rsidRPr="00725721" w:rsidTr="00A14C38">
        <w:trPr>
          <w:trHeight w:val="184"/>
        </w:trPr>
        <w:tc>
          <w:tcPr>
            <w:tcW w:w="714" w:type="dxa"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84" w:type="dxa"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45463</w:t>
            </w:r>
          </w:p>
        </w:tc>
        <w:tc>
          <w:tcPr>
            <w:tcW w:w="1280" w:type="dxa"/>
            <w:noWrap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-4681</w:t>
            </w:r>
          </w:p>
        </w:tc>
        <w:tc>
          <w:tcPr>
            <w:tcW w:w="843" w:type="dxa"/>
            <w:noWrap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91%</w:t>
            </w:r>
          </w:p>
        </w:tc>
        <w:tc>
          <w:tcPr>
            <w:tcW w:w="990" w:type="dxa"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5075</w:t>
            </w:r>
          </w:p>
        </w:tc>
        <w:tc>
          <w:tcPr>
            <w:tcW w:w="1306" w:type="dxa"/>
            <w:noWrap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-4007</w:t>
            </w:r>
          </w:p>
        </w:tc>
        <w:tc>
          <w:tcPr>
            <w:tcW w:w="824" w:type="dxa"/>
            <w:noWrap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856" w:type="dxa"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1213" w:type="dxa"/>
            <w:noWrap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40" w:type="dxa"/>
            <w:noWrap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110%</w:t>
            </w:r>
          </w:p>
        </w:tc>
      </w:tr>
      <w:tr w:rsidR="00D12972" w:rsidRPr="00725721" w:rsidTr="00A14C38">
        <w:trPr>
          <w:trHeight w:val="184"/>
        </w:trPr>
        <w:tc>
          <w:tcPr>
            <w:tcW w:w="714" w:type="dxa"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84" w:type="dxa"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48433</w:t>
            </w:r>
          </w:p>
        </w:tc>
        <w:tc>
          <w:tcPr>
            <w:tcW w:w="1280" w:type="dxa"/>
            <w:noWrap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2970</w:t>
            </w:r>
          </w:p>
        </w:tc>
        <w:tc>
          <w:tcPr>
            <w:tcW w:w="843" w:type="dxa"/>
            <w:noWrap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107%</w:t>
            </w:r>
          </w:p>
        </w:tc>
        <w:tc>
          <w:tcPr>
            <w:tcW w:w="990" w:type="dxa"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4217</w:t>
            </w:r>
          </w:p>
        </w:tc>
        <w:tc>
          <w:tcPr>
            <w:tcW w:w="1306" w:type="dxa"/>
            <w:noWrap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-858</w:t>
            </w:r>
          </w:p>
        </w:tc>
        <w:tc>
          <w:tcPr>
            <w:tcW w:w="824" w:type="dxa"/>
            <w:noWrap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83%</w:t>
            </w:r>
          </w:p>
        </w:tc>
        <w:tc>
          <w:tcPr>
            <w:tcW w:w="856" w:type="dxa"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213" w:type="dxa"/>
            <w:noWrap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-184</w:t>
            </w:r>
          </w:p>
        </w:tc>
        <w:tc>
          <w:tcPr>
            <w:tcW w:w="740" w:type="dxa"/>
            <w:noWrap/>
            <w:vAlign w:val="center"/>
            <w:hideMark/>
          </w:tcPr>
          <w:p w:rsidR="00674490" w:rsidRPr="00A14C38" w:rsidRDefault="00674490" w:rsidP="00A14C38">
            <w:pPr>
              <w:shd w:val="clear" w:color="auto" w:fill="FFFFFF" w:themeFill="background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8">
              <w:rPr>
                <w:rFonts w:ascii="Times New Roman" w:hAnsi="Times New Roman" w:cs="Times New Roman"/>
                <w:sz w:val="20"/>
                <w:szCs w:val="20"/>
              </w:rPr>
              <w:t>64%</w:t>
            </w:r>
          </w:p>
        </w:tc>
      </w:tr>
    </w:tbl>
    <w:p w:rsidR="00D230E3" w:rsidRPr="00725721" w:rsidRDefault="00D230E3" w:rsidP="00A14C38">
      <w:pPr>
        <w:shd w:val="clear" w:color="auto" w:fill="FFFFFF" w:themeFill="background1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A3B" w:rsidRPr="00725721" w:rsidRDefault="00E81BD7" w:rsidP="00FC6038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5721">
        <w:rPr>
          <w:rFonts w:ascii="Times New Roman" w:hAnsi="Times New Roman" w:cs="Times New Roman"/>
          <w:sz w:val="24"/>
          <w:szCs w:val="24"/>
        </w:rPr>
        <w:t>Аналогичную динамику</w:t>
      </w:r>
      <w:r>
        <w:rPr>
          <w:rFonts w:ascii="Times New Roman" w:hAnsi="Times New Roman" w:cs="Times New Roman"/>
          <w:sz w:val="24"/>
          <w:szCs w:val="24"/>
        </w:rPr>
        <w:t xml:space="preserve"> (с запаздыванием на год)</w:t>
      </w:r>
      <w:r w:rsidRPr="00725721">
        <w:rPr>
          <w:rFonts w:ascii="Times New Roman" w:hAnsi="Times New Roman" w:cs="Times New Roman"/>
          <w:sz w:val="24"/>
          <w:szCs w:val="24"/>
        </w:rPr>
        <w:t xml:space="preserve"> показывает </w:t>
      </w:r>
      <w:r>
        <w:rPr>
          <w:rFonts w:ascii="Times New Roman" w:hAnsi="Times New Roman" w:cs="Times New Roman"/>
          <w:sz w:val="24"/>
          <w:szCs w:val="24"/>
        </w:rPr>
        <w:t>рынок туристич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ских услуг </w:t>
      </w:r>
      <w:r w:rsidRPr="00725721">
        <w:rPr>
          <w:rFonts w:ascii="Times New Roman" w:hAnsi="Times New Roman" w:cs="Times New Roman"/>
          <w:sz w:val="24"/>
          <w:szCs w:val="24"/>
        </w:rPr>
        <w:t>Калининградск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725721">
        <w:rPr>
          <w:rFonts w:ascii="Times New Roman" w:hAnsi="Times New Roman" w:cs="Times New Roman"/>
          <w:sz w:val="24"/>
          <w:szCs w:val="24"/>
        </w:rPr>
        <w:t>област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25721">
        <w:rPr>
          <w:rFonts w:ascii="Times New Roman" w:hAnsi="Times New Roman" w:cs="Times New Roman"/>
          <w:sz w:val="24"/>
          <w:szCs w:val="24"/>
        </w:rPr>
        <w:t>, численность работников турфирм в котор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25721">
        <w:rPr>
          <w:rFonts w:ascii="Times New Roman" w:hAnsi="Times New Roman" w:cs="Times New Roman"/>
          <w:sz w:val="24"/>
          <w:szCs w:val="24"/>
        </w:rPr>
        <w:t xml:space="preserve"> сокр</w:t>
      </w:r>
      <w:r w:rsidRPr="00725721">
        <w:rPr>
          <w:rFonts w:ascii="Times New Roman" w:hAnsi="Times New Roman" w:cs="Times New Roman"/>
          <w:sz w:val="24"/>
          <w:szCs w:val="24"/>
        </w:rPr>
        <w:t>а</w:t>
      </w:r>
      <w:r w:rsidRPr="00725721">
        <w:rPr>
          <w:rFonts w:ascii="Times New Roman" w:hAnsi="Times New Roman" w:cs="Times New Roman"/>
          <w:sz w:val="24"/>
          <w:szCs w:val="24"/>
        </w:rPr>
        <w:t>тилась на 36% в 2015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0E3" w:rsidRPr="00725721">
        <w:rPr>
          <w:rFonts w:ascii="Times New Roman" w:hAnsi="Times New Roman" w:cs="Times New Roman"/>
          <w:sz w:val="24"/>
          <w:szCs w:val="24"/>
        </w:rPr>
        <w:t>Также в 2015 году наблюдается значительное сокращение к</w:t>
      </w:r>
      <w:r w:rsidR="00D230E3" w:rsidRPr="00725721">
        <w:rPr>
          <w:rFonts w:ascii="Times New Roman" w:hAnsi="Times New Roman" w:cs="Times New Roman"/>
          <w:sz w:val="24"/>
          <w:szCs w:val="24"/>
        </w:rPr>
        <w:t>о</w:t>
      </w:r>
      <w:r w:rsidR="00D230E3" w:rsidRPr="00725721">
        <w:rPr>
          <w:rFonts w:ascii="Times New Roman" w:hAnsi="Times New Roman" w:cs="Times New Roman"/>
          <w:sz w:val="24"/>
          <w:szCs w:val="24"/>
        </w:rPr>
        <w:t xml:space="preserve">личества турфирм в Калининградской области со 111 до 90. На рисунке 1 показано число туристический фирм Калининградской области за последние 5 лет. </w:t>
      </w:r>
    </w:p>
    <w:p w:rsidR="00D230E3" w:rsidRPr="00725721" w:rsidRDefault="00D230E3" w:rsidP="00725721">
      <w:pPr>
        <w:shd w:val="clear" w:color="auto" w:fill="FFFFFF" w:themeFill="background1"/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57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30505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230E3" w:rsidRPr="00725721" w:rsidRDefault="00D230E3" w:rsidP="00A14C38">
      <w:pPr>
        <w:shd w:val="clear" w:color="auto" w:fill="FFFFFF" w:themeFill="background1"/>
        <w:tabs>
          <w:tab w:val="left" w:pos="851"/>
        </w:tabs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25721">
        <w:rPr>
          <w:rFonts w:ascii="Times New Roman" w:hAnsi="Times New Roman" w:cs="Times New Roman"/>
          <w:sz w:val="24"/>
          <w:szCs w:val="24"/>
        </w:rPr>
        <w:t xml:space="preserve">Рис. 1 – </w:t>
      </w:r>
      <w:r w:rsidR="00A14C38">
        <w:rPr>
          <w:rFonts w:ascii="Times New Roman" w:hAnsi="Times New Roman" w:cs="Times New Roman"/>
          <w:sz w:val="24"/>
          <w:szCs w:val="24"/>
        </w:rPr>
        <w:t>Ч</w:t>
      </w:r>
      <w:r w:rsidRPr="00725721">
        <w:rPr>
          <w:rFonts w:ascii="Times New Roman" w:hAnsi="Times New Roman" w:cs="Times New Roman"/>
          <w:sz w:val="24"/>
          <w:szCs w:val="24"/>
        </w:rPr>
        <w:t>исло турфирм в Калининградской области</w:t>
      </w:r>
    </w:p>
    <w:p w:rsidR="00593A3B" w:rsidRPr="00725721" w:rsidRDefault="00593A3B" w:rsidP="00725721">
      <w:pPr>
        <w:shd w:val="clear" w:color="auto" w:fill="FFFFFF" w:themeFill="background1"/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5721">
        <w:rPr>
          <w:rFonts w:ascii="Times New Roman" w:hAnsi="Times New Roman" w:cs="Times New Roman"/>
          <w:sz w:val="24"/>
          <w:szCs w:val="24"/>
        </w:rPr>
        <w:t>Наибольшее влияние на сокращение рынка туристических услуг, как в целом по стране, так и по Калининградской области в частности оказало измен</w:t>
      </w:r>
      <w:r w:rsidR="002B6297" w:rsidRPr="00725721">
        <w:rPr>
          <w:rFonts w:ascii="Times New Roman" w:hAnsi="Times New Roman" w:cs="Times New Roman"/>
          <w:sz w:val="24"/>
          <w:szCs w:val="24"/>
        </w:rPr>
        <w:t>ение курса наци</w:t>
      </w:r>
      <w:r w:rsidR="002B6297" w:rsidRPr="00725721">
        <w:rPr>
          <w:rFonts w:ascii="Times New Roman" w:hAnsi="Times New Roman" w:cs="Times New Roman"/>
          <w:sz w:val="24"/>
          <w:szCs w:val="24"/>
        </w:rPr>
        <w:t>о</w:t>
      </w:r>
      <w:r w:rsidR="002B6297" w:rsidRPr="00725721">
        <w:rPr>
          <w:rFonts w:ascii="Times New Roman" w:hAnsi="Times New Roman" w:cs="Times New Roman"/>
          <w:sz w:val="24"/>
          <w:szCs w:val="24"/>
        </w:rPr>
        <w:t xml:space="preserve">нальной валюты </w:t>
      </w:r>
      <w:r w:rsidRPr="00725721">
        <w:rPr>
          <w:rFonts w:ascii="Times New Roman" w:hAnsi="Times New Roman" w:cs="Times New Roman"/>
          <w:sz w:val="24"/>
          <w:szCs w:val="24"/>
        </w:rPr>
        <w:t>(рис.2). Так, во второй полови</w:t>
      </w:r>
      <w:r w:rsidR="002B6297" w:rsidRPr="00725721">
        <w:rPr>
          <w:rFonts w:ascii="Times New Roman" w:hAnsi="Times New Roman" w:cs="Times New Roman"/>
          <w:sz w:val="24"/>
          <w:szCs w:val="24"/>
        </w:rPr>
        <w:t>не</w:t>
      </w:r>
      <w:r w:rsidR="00FC6038">
        <w:rPr>
          <w:rFonts w:ascii="Times New Roman" w:hAnsi="Times New Roman" w:cs="Times New Roman"/>
          <w:sz w:val="24"/>
          <w:szCs w:val="24"/>
        </w:rPr>
        <w:t xml:space="preserve"> 2014 года наблюдал</w:t>
      </w:r>
      <w:r w:rsidRPr="00725721">
        <w:rPr>
          <w:rFonts w:ascii="Times New Roman" w:hAnsi="Times New Roman" w:cs="Times New Roman"/>
          <w:sz w:val="24"/>
          <w:szCs w:val="24"/>
        </w:rPr>
        <w:t xml:space="preserve">ся резкий скачок </w:t>
      </w:r>
      <w:r w:rsidR="002B6297" w:rsidRPr="00725721">
        <w:rPr>
          <w:rFonts w:ascii="Times New Roman" w:hAnsi="Times New Roman" w:cs="Times New Roman"/>
          <w:sz w:val="24"/>
          <w:szCs w:val="24"/>
        </w:rPr>
        <w:t xml:space="preserve">курса доллара, что привело к резкому удорожанию туристических услуг. </w:t>
      </w:r>
    </w:p>
    <w:p w:rsidR="00593A3B" w:rsidRPr="00725721" w:rsidRDefault="00593A3B" w:rsidP="00725721">
      <w:pPr>
        <w:shd w:val="clear" w:color="auto" w:fill="FFFFFF" w:themeFill="background1"/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572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33315" cy="2339041"/>
            <wp:effectExtent l="0" t="0" r="63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656" t="34506" r="33618" b="23003"/>
                    <a:stretch/>
                  </pic:blipFill>
                  <pic:spPr bwMode="auto">
                    <a:xfrm>
                      <a:off x="0" y="0"/>
                      <a:ext cx="4949722" cy="2346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3A3B" w:rsidRPr="00725721" w:rsidRDefault="00593A3B" w:rsidP="00A14C38">
      <w:pPr>
        <w:shd w:val="clear" w:color="auto" w:fill="FFFFFF" w:themeFill="background1"/>
        <w:tabs>
          <w:tab w:val="left" w:pos="851"/>
        </w:tabs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25721">
        <w:rPr>
          <w:rFonts w:ascii="Times New Roman" w:hAnsi="Times New Roman" w:cs="Times New Roman"/>
          <w:sz w:val="24"/>
          <w:szCs w:val="24"/>
        </w:rPr>
        <w:t>Рис. 2 – Динамика курса доллара за 2012-2016 года</w:t>
      </w:r>
    </w:p>
    <w:p w:rsidR="00593A3B" w:rsidRPr="00725721" w:rsidRDefault="002B6297" w:rsidP="00725721">
      <w:pPr>
        <w:shd w:val="clear" w:color="auto" w:fill="FFFFFF" w:themeFill="background1"/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5721">
        <w:rPr>
          <w:rFonts w:ascii="Times New Roman" w:hAnsi="Times New Roman" w:cs="Times New Roman"/>
          <w:sz w:val="24"/>
          <w:szCs w:val="24"/>
        </w:rPr>
        <w:t>Д</w:t>
      </w:r>
      <w:r w:rsidR="00593A3B" w:rsidRPr="00725721">
        <w:rPr>
          <w:rFonts w:ascii="Times New Roman" w:hAnsi="Times New Roman" w:cs="Times New Roman"/>
          <w:sz w:val="24"/>
          <w:szCs w:val="24"/>
        </w:rPr>
        <w:t xml:space="preserve">ругим </w:t>
      </w:r>
      <w:r w:rsidRPr="00725721">
        <w:rPr>
          <w:rFonts w:ascii="Times New Roman" w:hAnsi="Times New Roman" w:cs="Times New Roman"/>
          <w:sz w:val="24"/>
          <w:szCs w:val="24"/>
        </w:rPr>
        <w:t>негативным</w:t>
      </w:r>
      <w:r w:rsidR="00FC6038">
        <w:rPr>
          <w:rFonts w:ascii="Times New Roman" w:hAnsi="Times New Roman" w:cs="Times New Roman"/>
          <w:sz w:val="24"/>
          <w:szCs w:val="24"/>
        </w:rPr>
        <w:t xml:space="preserve"> фактором, повлиявшим</w:t>
      </w:r>
      <w:r w:rsidR="00593A3B" w:rsidRPr="00725721">
        <w:rPr>
          <w:rFonts w:ascii="Times New Roman" w:hAnsi="Times New Roman" w:cs="Times New Roman"/>
          <w:sz w:val="24"/>
          <w:szCs w:val="24"/>
        </w:rPr>
        <w:t xml:space="preserve"> на сокращение рынка, явил</w:t>
      </w:r>
      <w:r w:rsidRPr="00725721">
        <w:rPr>
          <w:rFonts w:ascii="Times New Roman" w:hAnsi="Times New Roman" w:cs="Times New Roman"/>
          <w:sz w:val="24"/>
          <w:szCs w:val="24"/>
        </w:rPr>
        <w:t xml:space="preserve">ся </w:t>
      </w:r>
      <w:proofErr w:type="gramStart"/>
      <w:r w:rsidR="00593A3B" w:rsidRPr="00725721">
        <w:rPr>
          <w:rFonts w:ascii="Times New Roman" w:hAnsi="Times New Roman" w:cs="Times New Roman"/>
          <w:sz w:val="24"/>
          <w:szCs w:val="24"/>
        </w:rPr>
        <w:t>сл</w:t>
      </w:r>
      <w:r w:rsidR="00593A3B" w:rsidRPr="00725721">
        <w:rPr>
          <w:rFonts w:ascii="Times New Roman" w:hAnsi="Times New Roman" w:cs="Times New Roman"/>
          <w:sz w:val="24"/>
          <w:szCs w:val="24"/>
        </w:rPr>
        <w:t>е</w:t>
      </w:r>
      <w:r w:rsidR="00593A3B" w:rsidRPr="00725721">
        <w:rPr>
          <w:rFonts w:ascii="Times New Roman" w:hAnsi="Times New Roman" w:cs="Times New Roman"/>
          <w:sz w:val="24"/>
          <w:szCs w:val="24"/>
        </w:rPr>
        <w:t>дующи</w:t>
      </w:r>
      <w:r w:rsidRPr="00725721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593A3B" w:rsidRPr="00725721">
        <w:rPr>
          <w:rFonts w:ascii="Times New Roman" w:hAnsi="Times New Roman" w:cs="Times New Roman"/>
          <w:sz w:val="24"/>
          <w:szCs w:val="24"/>
        </w:rPr>
        <w:t>. Летом 2014 года с разницей в 3 недели прекратили свое существование 2 кру</w:t>
      </w:r>
      <w:r w:rsidR="00593A3B" w:rsidRPr="00725721">
        <w:rPr>
          <w:rFonts w:ascii="Times New Roman" w:hAnsi="Times New Roman" w:cs="Times New Roman"/>
          <w:sz w:val="24"/>
          <w:szCs w:val="24"/>
        </w:rPr>
        <w:t>п</w:t>
      </w:r>
      <w:r w:rsidR="00593A3B" w:rsidRPr="00725721">
        <w:rPr>
          <w:rFonts w:ascii="Times New Roman" w:hAnsi="Times New Roman" w:cs="Times New Roman"/>
          <w:sz w:val="24"/>
          <w:szCs w:val="24"/>
        </w:rPr>
        <w:t>ных российских туроператора, объявив себя банкротами. ООО «Нева» заявила о своей н</w:t>
      </w:r>
      <w:r w:rsidR="00593A3B" w:rsidRPr="00725721">
        <w:rPr>
          <w:rFonts w:ascii="Times New Roman" w:hAnsi="Times New Roman" w:cs="Times New Roman"/>
          <w:sz w:val="24"/>
          <w:szCs w:val="24"/>
        </w:rPr>
        <w:t>е</w:t>
      </w:r>
      <w:r w:rsidR="00593A3B" w:rsidRPr="00725721">
        <w:rPr>
          <w:rFonts w:ascii="Times New Roman" w:hAnsi="Times New Roman" w:cs="Times New Roman"/>
          <w:sz w:val="24"/>
          <w:szCs w:val="24"/>
        </w:rPr>
        <w:t>состоятельности 16 июля, в то время, как за рубежом находилось более 6,5 тыс. отдыха</w:t>
      </w:r>
      <w:r w:rsidR="00593A3B" w:rsidRPr="00725721">
        <w:rPr>
          <w:rFonts w:ascii="Times New Roman" w:hAnsi="Times New Roman" w:cs="Times New Roman"/>
          <w:sz w:val="24"/>
          <w:szCs w:val="24"/>
        </w:rPr>
        <w:t>ю</w:t>
      </w:r>
      <w:r w:rsidR="00593A3B" w:rsidRPr="00725721">
        <w:rPr>
          <w:rFonts w:ascii="Times New Roman" w:hAnsi="Times New Roman" w:cs="Times New Roman"/>
          <w:sz w:val="24"/>
          <w:szCs w:val="24"/>
        </w:rPr>
        <w:t>щих по линии туроператора клиентов и еще 17 тыс. человек остались без отдыха. Спустя 3 недели, 2 августа, о банкротстве объявляет другой крупный туроператор ООО «Лаб</w:t>
      </w:r>
      <w:r w:rsidR="00593A3B" w:rsidRPr="00725721">
        <w:rPr>
          <w:rFonts w:ascii="Times New Roman" w:hAnsi="Times New Roman" w:cs="Times New Roman"/>
          <w:sz w:val="24"/>
          <w:szCs w:val="24"/>
        </w:rPr>
        <w:t>и</w:t>
      </w:r>
      <w:r w:rsidR="00593A3B" w:rsidRPr="00725721">
        <w:rPr>
          <w:rFonts w:ascii="Times New Roman" w:hAnsi="Times New Roman" w:cs="Times New Roman"/>
          <w:sz w:val="24"/>
          <w:szCs w:val="24"/>
        </w:rPr>
        <w:t>ринт», от которого по последним данным, пострадало более 60 тыс. человек: 22 тыс. на тот момент находились заграницей.</w:t>
      </w:r>
    </w:p>
    <w:p w:rsidR="00D230E3" w:rsidRPr="00725721" w:rsidRDefault="002645FF" w:rsidP="00725721">
      <w:pPr>
        <w:shd w:val="clear" w:color="auto" w:fill="FFFFFF" w:themeFill="background1"/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5721">
        <w:rPr>
          <w:rFonts w:ascii="Times New Roman" w:hAnsi="Times New Roman" w:cs="Times New Roman"/>
          <w:sz w:val="24"/>
          <w:szCs w:val="24"/>
        </w:rPr>
        <w:t xml:space="preserve">Структура выездного туризма показана на рисунке </w:t>
      </w:r>
      <w:r w:rsidR="00A14C38">
        <w:rPr>
          <w:rFonts w:ascii="Times New Roman" w:hAnsi="Times New Roman" w:cs="Times New Roman"/>
          <w:sz w:val="24"/>
          <w:szCs w:val="24"/>
        </w:rPr>
        <w:t>3</w:t>
      </w:r>
      <w:r w:rsidRPr="00725721">
        <w:rPr>
          <w:rFonts w:ascii="Times New Roman" w:hAnsi="Times New Roman" w:cs="Times New Roman"/>
          <w:sz w:val="24"/>
          <w:szCs w:val="24"/>
        </w:rPr>
        <w:t>. Традиционными и наиболее популярными докризисными направлениями выездного туризма являлись</w:t>
      </w:r>
      <w:r w:rsidR="00FC6038">
        <w:rPr>
          <w:rFonts w:ascii="Times New Roman" w:hAnsi="Times New Roman" w:cs="Times New Roman"/>
          <w:sz w:val="24"/>
          <w:szCs w:val="24"/>
        </w:rPr>
        <w:t>:</w:t>
      </w:r>
      <w:r w:rsidRPr="00725721">
        <w:rPr>
          <w:rFonts w:ascii="Times New Roman" w:hAnsi="Times New Roman" w:cs="Times New Roman"/>
          <w:sz w:val="24"/>
          <w:szCs w:val="24"/>
        </w:rPr>
        <w:t xml:space="preserve"> Турция, Ро</w:t>
      </w:r>
      <w:r w:rsidRPr="00725721">
        <w:rPr>
          <w:rFonts w:ascii="Times New Roman" w:hAnsi="Times New Roman" w:cs="Times New Roman"/>
          <w:sz w:val="24"/>
          <w:szCs w:val="24"/>
        </w:rPr>
        <w:t>с</w:t>
      </w:r>
      <w:r w:rsidRPr="00725721">
        <w:rPr>
          <w:rFonts w:ascii="Times New Roman" w:hAnsi="Times New Roman" w:cs="Times New Roman"/>
          <w:sz w:val="24"/>
          <w:szCs w:val="24"/>
        </w:rPr>
        <w:t xml:space="preserve">сия, Египет и Испания </w:t>
      </w:r>
      <w:r w:rsidR="005F024D" w:rsidRPr="00725721">
        <w:rPr>
          <w:rFonts w:ascii="Times New Roman" w:hAnsi="Times New Roman" w:cs="Times New Roman"/>
          <w:sz w:val="24"/>
          <w:szCs w:val="24"/>
        </w:rPr>
        <w:t>[3].</w:t>
      </w:r>
    </w:p>
    <w:p w:rsidR="00D230E3" w:rsidRPr="00725721" w:rsidRDefault="00D230E3" w:rsidP="00A14C38">
      <w:pPr>
        <w:shd w:val="clear" w:color="auto" w:fill="FFFFFF" w:themeFill="background1"/>
        <w:tabs>
          <w:tab w:val="left" w:pos="851"/>
        </w:tabs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257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3525" cy="28765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196" cy="2883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30E3" w:rsidRPr="00725721" w:rsidRDefault="00D230E3" w:rsidP="00A14C38">
      <w:pPr>
        <w:shd w:val="clear" w:color="auto" w:fill="FFFFFF" w:themeFill="background1"/>
        <w:tabs>
          <w:tab w:val="left" w:pos="851"/>
        </w:tabs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25721">
        <w:rPr>
          <w:rFonts w:ascii="Times New Roman" w:hAnsi="Times New Roman" w:cs="Times New Roman"/>
          <w:sz w:val="24"/>
          <w:szCs w:val="24"/>
        </w:rPr>
        <w:t xml:space="preserve">Рис. </w:t>
      </w:r>
      <w:r w:rsidR="00A14C38">
        <w:rPr>
          <w:rFonts w:ascii="Times New Roman" w:hAnsi="Times New Roman" w:cs="Times New Roman"/>
          <w:sz w:val="24"/>
          <w:szCs w:val="24"/>
        </w:rPr>
        <w:t>3</w:t>
      </w:r>
      <w:r w:rsidRPr="00725721">
        <w:rPr>
          <w:rFonts w:ascii="Times New Roman" w:hAnsi="Times New Roman" w:cs="Times New Roman"/>
          <w:sz w:val="24"/>
          <w:szCs w:val="24"/>
        </w:rPr>
        <w:t xml:space="preserve"> – Численность туристов, обслуженных туристскими фирмами (человек)</w:t>
      </w:r>
    </w:p>
    <w:p w:rsidR="00D230E3" w:rsidRPr="00725721" w:rsidRDefault="00D230E3" w:rsidP="00725721">
      <w:pPr>
        <w:shd w:val="clear" w:color="auto" w:fill="FFFFFF" w:themeFill="background1"/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5721">
        <w:rPr>
          <w:rFonts w:ascii="Times New Roman" w:hAnsi="Times New Roman" w:cs="Times New Roman"/>
          <w:sz w:val="24"/>
          <w:szCs w:val="24"/>
        </w:rPr>
        <w:lastRenderedPageBreak/>
        <w:t>По данным ООО «Бюро путешествий» за 2016 год прослеживается изменение о</w:t>
      </w:r>
      <w:r w:rsidRPr="00725721">
        <w:rPr>
          <w:rFonts w:ascii="Times New Roman" w:hAnsi="Times New Roman" w:cs="Times New Roman"/>
          <w:sz w:val="24"/>
          <w:szCs w:val="24"/>
        </w:rPr>
        <w:t>с</w:t>
      </w:r>
      <w:r w:rsidRPr="00725721">
        <w:rPr>
          <w:rFonts w:ascii="Times New Roman" w:hAnsi="Times New Roman" w:cs="Times New Roman"/>
          <w:sz w:val="24"/>
          <w:szCs w:val="24"/>
        </w:rPr>
        <w:t>новного направления выездного туризма. В связи с приостановлением авиасообщения с Египтом в ноябре 2015 года и по настоящее время, а также с приостановлением авиас</w:t>
      </w:r>
      <w:r w:rsidRPr="00725721">
        <w:rPr>
          <w:rFonts w:ascii="Times New Roman" w:hAnsi="Times New Roman" w:cs="Times New Roman"/>
          <w:sz w:val="24"/>
          <w:szCs w:val="24"/>
        </w:rPr>
        <w:t>о</w:t>
      </w:r>
      <w:r w:rsidRPr="00725721">
        <w:rPr>
          <w:rFonts w:ascii="Times New Roman" w:hAnsi="Times New Roman" w:cs="Times New Roman"/>
          <w:sz w:val="24"/>
          <w:szCs w:val="24"/>
        </w:rPr>
        <w:t>общения с Турцией с ноября 2015 года по июнь 2016 года, наибольшим спросом польз</w:t>
      </w:r>
      <w:r w:rsidRPr="00725721">
        <w:rPr>
          <w:rFonts w:ascii="Times New Roman" w:hAnsi="Times New Roman" w:cs="Times New Roman"/>
          <w:sz w:val="24"/>
          <w:szCs w:val="24"/>
        </w:rPr>
        <w:t>о</w:t>
      </w:r>
      <w:r w:rsidRPr="00725721">
        <w:rPr>
          <w:rFonts w:ascii="Times New Roman" w:hAnsi="Times New Roman" w:cs="Times New Roman"/>
          <w:sz w:val="24"/>
          <w:szCs w:val="24"/>
        </w:rPr>
        <w:t xml:space="preserve">вался Тунис, ранее практически не являющийся массовым направлением отдыха, который смог заменить эти два популярных направления. </w:t>
      </w:r>
    </w:p>
    <w:p w:rsidR="00D230E3" w:rsidRPr="00725721" w:rsidRDefault="00D230E3" w:rsidP="00725721">
      <w:pPr>
        <w:shd w:val="clear" w:color="auto" w:fill="FFFFFF" w:themeFill="background1"/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5721">
        <w:rPr>
          <w:rFonts w:ascii="Times New Roman" w:hAnsi="Times New Roman" w:cs="Times New Roman"/>
          <w:sz w:val="24"/>
          <w:szCs w:val="24"/>
        </w:rPr>
        <w:t xml:space="preserve">И по статистике </w:t>
      </w:r>
      <w:proofErr w:type="spellStart"/>
      <w:r w:rsidRPr="00725721">
        <w:rPr>
          <w:rFonts w:ascii="Times New Roman" w:hAnsi="Times New Roman" w:cs="Times New Roman"/>
          <w:sz w:val="24"/>
          <w:szCs w:val="24"/>
        </w:rPr>
        <w:t>турагенства</w:t>
      </w:r>
      <w:proofErr w:type="spellEnd"/>
      <w:r w:rsidRPr="00725721">
        <w:rPr>
          <w:rFonts w:ascii="Times New Roman" w:hAnsi="Times New Roman" w:cs="Times New Roman"/>
          <w:sz w:val="24"/>
          <w:szCs w:val="24"/>
        </w:rPr>
        <w:t xml:space="preserve"> на сегодняшний день Тунис является одним из с</w:t>
      </w:r>
      <w:r w:rsidRPr="00725721">
        <w:rPr>
          <w:rFonts w:ascii="Times New Roman" w:hAnsi="Times New Roman" w:cs="Times New Roman"/>
          <w:sz w:val="24"/>
          <w:szCs w:val="24"/>
        </w:rPr>
        <w:t>а</w:t>
      </w:r>
      <w:r w:rsidRPr="00725721">
        <w:rPr>
          <w:rFonts w:ascii="Times New Roman" w:hAnsi="Times New Roman" w:cs="Times New Roman"/>
          <w:sz w:val="24"/>
          <w:szCs w:val="24"/>
        </w:rPr>
        <w:t xml:space="preserve">мых продаваемых и </w:t>
      </w:r>
      <w:r w:rsidR="002645FF" w:rsidRPr="00725721">
        <w:rPr>
          <w:rFonts w:ascii="Times New Roman" w:hAnsi="Times New Roman" w:cs="Times New Roman"/>
          <w:sz w:val="24"/>
          <w:szCs w:val="24"/>
        </w:rPr>
        <w:t>востребованных</w:t>
      </w:r>
      <w:r w:rsidRPr="00725721">
        <w:rPr>
          <w:rFonts w:ascii="Times New Roman" w:hAnsi="Times New Roman" w:cs="Times New Roman"/>
          <w:sz w:val="24"/>
          <w:szCs w:val="24"/>
        </w:rPr>
        <w:t xml:space="preserve"> направлений </w:t>
      </w:r>
      <w:r w:rsidR="002645FF" w:rsidRPr="00725721">
        <w:rPr>
          <w:rFonts w:ascii="Times New Roman" w:hAnsi="Times New Roman" w:cs="Times New Roman"/>
          <w:sz w:val="24"/>
          <w:szCs w:val="24"/>
        </w:rPr>
        <w:t xml:space="preserve">отдыха </w:t>
      </w:r>
      <w:r w:rsidRPr="00725721">
        <w:rPr>
          <w:rFonts w:ascii="Times New Roman" w:hAnsi="Times New Roman" w:cs="Times New Roman"/>
          <w:sz w:val="24"/>
          <w:szCs w:val="24"/>
        </w:rPr>
        <w:t xml:space="preserve">на лето 2017.   </w:t>
      </w:r>
    </w:p>
    <w:p w:rsidR="00D230E3" w:rsidRPr="00725721" w:rsidRDefault="00D230E3" w:rsidP="00725721">
      <w:pPr>
        <w:shd w:val="clear" w:color="auto" w:fill="FFFFFF" w:themeFill="background1"/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5721">
        <w:rPr>
          <w:rFonts w:ascii="Times New Roman" w:hAnsi="Times New Roman" w:cs="Times New Roman"/>
          <w:sz w:val="24"/>
          <w:szCs w:val="24"/>
        </w:rPr>
        <w:t>Основными факторами, сдерживающими развитие туристического рынка, явл</w:t>
      </w:r>
      <w:r w:rsidRPr="00725721">
        <w:rPr>
          <w:rFonts w:ascii="Times New Roman" w:hAnsi="Times New Roman" w:cs="Times New Roman"/>
          <w:sz w:val="24"/>
          <w:szCs w:val="24"/>
        </w:rPr>
        <w:t>я</w:t>
      </w:r>
      <w:r w:rsidRPr="00725721">
        <w:rPr>
          <w:rFonts w:ascii="Times New Roman" w:hAnsi="Times New Roman" w:cs="Times New Roman"/>
          <w:sz w:val="24"/>
          <w:szCs w:val="24"/>
        </w:rPr>
        <w:t xml:space="preserve">ются политические, такие как приостановление </w:t>
      </w:r>
      <w:proofErr w:type="spellStart"/>
      <w:r w:rsidRPr="00725721">
        <w:rPr>
          <w:rFonts w:ascii="Times New Roman" w:hAnsi="Times New Roman" w:cs="Times New Roman"/>
          <w:sz w:val="24"/>
          <w:szCs w:val="24"/>
        </w:rPr>
        <w:t>авиаснабжения</w:t>
      </w:r>
      <w:proofErr w:type="spellEnd"/>
      <w:r w:rsidRPr="00725721">
        <w:rPr>
          <w:rFonts w:ascii="Times New Roman" w:hAnsi="Times New Roman" w:cs="Times New Roman"/>
          <w:sz w:val="24"/>
          <w:szCs w:val="24"/>
        </w:rPr>
        <w:t xml:space="preserve"> с другими странами, и экономические факторы, в первую очередь это изменение курсов валют</w:t>
      </w:r>
      <w:r w:rsidR="005F024D" w:rsidRPr="00725721">
        <w:rPr>
          <w:rFonts w:ascii="Times New Roman" w:hAnsi="Times New Roman" w:cs="Times New Roman"/>
          <w:sz w:val="24"/>
          <w:szCs w:val="24"/>
        </w:rPr>
        <w:t xml:space="preserve"> [5]</w:t>
      </w:r>
      <w:r w:rsidRPr="007257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30E3" w:rsidRPr="00725721" w:rsidRDefault="00D230E3" w:rsidP="00725721">
      <w:pPr>
        <w:shd w:val="clear" w:color="auto" w:fill="FFFFFF" w:themeFill="background1"/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5721">
        <w:rPr>
          <w:rFonts w:ascii="Times New Roman" w:hAnsi="Times New Roman" w:cs="Times New Roman"/>
          <w:sz w:val="24"/>
          <w:szCs w:val="24"/>
        </w:rPr>
        <w:t xml:space="preserve">В целом же по рынку туризма можно сделать следующий вывод: выездной туризм сокращается, более популярным направлением становится въездной туризм. </w:t>
      </w:r>
    </w:p>
    <w:p w:rsidR="00D230E3" w:rsidRPr="00725721" w:rsidRDefault="00D230E3" w:rsidP="007257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2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F12FFE" w:rsidRPr="00725721" w:rsidRDefault="00F12FFE" w:rsidP="00A14C38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426"/>
        <w:jc w:val="both"/>
        <w:rPr>
          <w:rFonts w:cs="Times New Roman"/>
        </w:rPr>
      </w:pPr>
      <w:proofErr w:type="spellStart"/>
      <w:r w:rsidRPr="00725721">
        <w:rPr>
          <w:rFonts w:cs="Times New Roman"/>
        </w:rPr>
        <w:t>Сьюзен</w:t>
      </w:r>
      <w:proofErr w:type="spellEnd"/>
      <w:r w:rsidRPr="00725721">
        <w:rPr>
          <w:rFonts w:cs="Times New Roman"/>
        </w:rPr>
        <w:t xml:space="preserve"> </w:t>
      </w:r>
      <w:proofErr w:type="spellStart"/>
      <w:r w:rsidRPr="00725721">
        <w:rPr>
          <w:rFonts w:cs="Times New Roman"/>
        </w:rPr>
        <w:t>Бриггс</w:t>
      </w:r>
      <w:proofErr w:type="spellEnd"/>
      <w:r w:rsidRPr="00725721">
        <w:rPr>
          <w:rFonts w:cs="Times New Roman"/>
        </w:rPr>
        <w:t xml:space="preserve">. Маркетинг в туризме // </w:t>
      </w:r>
      <w:proofErr w:type="spellStart"/>
      <w:r w:rsidRPr="00725721">
        <w:rPr>
          <w:rFonts w:cs="Times New Roman"/>
        </w:rPr>
        <w:t>Знання-Прес</w:t>
      </w:r>
      <w:proofErr w:type="spellEnd"/>
      <w:r w:rsidRPr="00725721">
        <w:rPr>
          <w:rFonts w:cs="Times New Roman"/>
        </w:rPr>
        <w:t>, 2005. - 358 с.</w:t>
      </w:r>
    </w:p>
    <w:p w:rsidR="00D96F98" w:rsidRPr="00725721" w:rsidRDefault="00F12FFE" w:rsidP="00A14C38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5721">
        <w:rPr>
          <w:rFonts w:ascii="Times New Roman" w:hAnsi="Times New Roman" w:cs="Times New Roman"/>
          <w:sz w:val="24"/>
          <w:szCs w:val="24"/>
        </w:rPr>
        <w:t>Официальная статистика: Социальная сфера // Федеральная служба государстве</w:t>
      </w:r>
      <w:r w:rsidRPr="00725721">
        <w:rPr>
          <w:rFonts w:ascii="Times New Roman" w:hAnsi="Times New Roman" w:cs="Times New Roman"/>
          <w:sz w:val="24"/>
          <w:szCs w:val="24"/>
        </w:rPr>
        <w:t>н</w:t>
      </w:r>
      <w:r w:rsidRPr="00725721">
        <w:rPr>
          <w:rFonts w:ascii="Times New Roman" w:hAnsi="Times New Roman" w:cs="Times New Roman"/>
          <w:sz w:val="24"/>
          <w:szCs w:val="24"/>
        </w:rPr>
        <w:t>ной статистики. URL: http://kaliningrad.gks.ru/ (дата обращения: 12.04.2017).</w:t>
      </w:r>
    </w:p>
    <w:p w:rsidR="00F12FFE" w:rsidRPr="00725721" w:rsidRDefault="00F12FFE" w:rsidP="00A14C38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5721">
        <w:rPr>
          <w:rFonts w:ascii="Times New Roman" w:hAnsi="Times New Roman" w:cs="Times New Roman"/>
          <w:sz w:val="24"/>
          <w:szCs w:val="24"/>
        </w:rPr>
        <w:t>Информация о турфирмах // ЕМИСС государственная статистика. URL: https://fedstat.ru/indicator/37253 (дата обращения: 12.04.2017).</w:t>
      </w:r>
    </w:p>
    <w:p w:rsidR="00F12FFE" w:rsidRPr="00725721" w:rsidRDefault="00F12FFE" w:rsidP="00A14C38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5721">
        <w:rPr>
          <w:rFonts w:ascii="Times New Roman" w:hAnsi="Times New Roman" w:cs="Times New Roman"/>
          <w:sz w:val="24"/>
          <w:szCs w:val="24"/>
        </w:rPr>
        <w:t>Информация о туризме в Калининградской области// Региональный информац</w:t>
      </w:r>
      <w:r w:rsidRPr="00725721">
        <w:rPr>
          <w:rFonts w:ascii="Times New Roman" w:hAnsi="Times New Roman" w:cs="Times New Roman"/>
          <w:sz w:val="24"/>
          <w:szCs w:val="24"/>
        </w:rPr>
        <w:t>и</w:t>
      </w:r>
      <w:r w:rsidRPr="00725721">
        <w:rPr>
          <w:rFonts w:ascii="Times New Roman" w:hAnsi="Times New Roman" w:cs="Times New Roman"/>
          <w:sz w:val="24"/>
          <w:szCs w:val="24"/>
        </w:rPr>
        <w:t>онный центр туризма калининградской области. URL: http://visit-kaliningrad.ru/ (дата о</w:t>
      </w:r>
      <w:r w:rsidRPr="00725721">
        <w:rPr>
          <w:rFonts w:ascii="Times New Roman" w:hAnsi="Times New Roman" w:cs="Times New Roman"/>
          <w:sz w:val="24"/>
          <w:szCs w:val="24"/>
        </w:rPr>
        <w:t>б</w:t>
      </w:r>
      <w:r w:rsidRPr="00725721">
        <w:rPr>
          <w:rFonts w:ascii="Times New Roman" w:hAnsi="Times New Roman" w:cs="Times New Roman"/>
          <w:sz w:val="24"/>
          <w:szCs w:val="24"/>
        </w:rPr>
        <w:t>ращения: 12.04.2017).</w:t>
      </w:r>
    </w:p>
    <w:p w:rsidR="00F12FFE" w:rsidRPr="00725721" w:rsidRDefault="00282F80" w:rsidP="00A14C38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5721">
        <w:rPr>
          <w:rFonts w:ascii="Times New Roman" w:hAnsi="Times New Roman" w:cs="Times New Roman"/>
          <w:sz w:val="24"/>
          <w:szCs w:val="24"/>
        </w:rPr>
        <w:t>Дусмухаметова</w:t>
      </w:r>
      <w:proofErr w:type="spellEnd"/>
      <w:r w:rsidRPr="00725721">
        <w:rPr>
          <w:rFonts w:ascii="Times New Roman" w:hAnsi="Times New Roman" w:cs="Times New Roman"/>
          <w:sz w:val="24"/>
          <w:szCs w:val="24"/>
        </w:rPr>
        <w:t xml:space="preserve"> К. В., Малова А. Д. Состояние туристической отрасли в Калини</w:t>
      </w:r>
      <w:r w:rsidRPr="00725721">
        <w:rPr>
          <w:rFonts w:ascii="Times New Roman" w:hAnsi="Times New Roman" w:cs="Times New Roman"/>
          <w:sz w:val="24"/>
          <w:szCs w:val="24"/>
        </w:rPr>
        <w:t>н</w:t>
      </w:r>
      <w:r w:rsidRPr="00725721">
        <w:rPr>
          <w:rFonts w:ascii="Times New Roman" w:hAnsi="Times New Roman" w:cs="Times New Roman"/>
          <w:sz w:val="24"/>
          <w:szCs w:val="24"/>
        </w:rPr>
        <w:t>градской области // Вопросы экономики и управления. — 2016. — №5.1. — С. 81-85. URL: https://moluch.ru/th/5/archive/44/1592/ (дата обращения: 12.04.2017).</w:t>
      </w:r>
    </w:p>
    <w:sectPr w:rsidR="00F12FFE" w:rsidRPr="00725721" w:rsidSect="007257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632"/>
    <w:multiLevelType w:val="hybridMultilevel"/>
    <w:tmpl w:val="B2E8F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C3D71"/>
    <w:multiLevelType w:val="hybridMultilevel"/>
    <w:tmpl w:val="A8D0A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230E3"/>
    <w:rsid w:val="000831C9"/>
    <w:rsid w:val="000A0E41"/>
    <w:rsid w:val="000A5FC6"/>
    <w:rsid w:val="000F2EC9"/>
    <w:rsid w:val="000F553A"/>
    <w:rsid w:val="001F43C2"/>
    <w:rsid w:val="002645FF"/>
    <w:rsid w:val="00282F80"/>
    <w:rsid w:val="002B6297"/>
    <w:rsid w:val="002F13F0"/>
    <w:rsid w:val="004878F3"/>
    <w:rsid w:val="004F1DC4"/>
    <w:rsid w:val="00593A3B"/>
    <w:rsid w:val="005B22AB"/>
    <w:rsid w:val="005C72C2"/>
    <w:rsid w:val="005F024D"/>
    <w:rsid w:val="0065565F"/>
    <w:rsid w:val="00674490"/>
    <w:rsid w:val="006E5DE6"/>
    <w:rsid w:val="00725721"/>
    <w:rsid w:val="0073172F"/>
    <w:rsid w:val="0084246D"/>
    <w:rsid w:val="00851A06"/>
    <w:rsid w:val="009877BB"/>
    <w:rsid w:val="00993FA6"/>
    <w:rsid w:val="009B519B"/>
    <w:rsid w:val="009C6911"/>
    <w:rsid w:val="009D57BE"/>
    <w:rsid w:val="00A14C38"/>
    <w:rsid w:val="00BA1B4E"/>
    <w:rsid w:val="00C41E93"/>
    <w:rsid w:val="00D12972"/>
    <w:rsid w:val="00D230E3"/>
    <w:rsid w:val="00DB4431"/>
    <w:rsid w:val="00DE0BAB"/>
    <w:rsid w:val="00E81BD7"/>
    <w:rsid w:val="00EE0849"/>
    <w:rsid w:val="00F12FFE"/>
    <w:rsid w:val="00F976A2"/>
    <w:rsid w:val="00FB675A"/>
    <w:rsid w:val="00FC1138"/>
    <w:rsid w:val="00FC6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23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23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0E3"/>
    <w:pPr>
      <w:ind w:left="720"/>
      <w:contextualSpacing/>
    </w:pPr>
  </w:style>
  <w:style w:type="paragraph" w:styleId="a5">
    <w:name w:val="Body Text"/>
    <w:basedOn w:val="a"/>
    <w:link w:val="a6"/>
    <w:rsid w:val="00F12FF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F12FF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7">
    <w:name w:val="Hyperlink"/>
    <w:basedOn w:val="a0"/>
    <w:uiPriority w:val="99"/>
    <w:unhideWhenUsed/>
    <w:rsid w:val="00F12F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2F80"/>
  </w:style>
  <w:style w:type="paragraph" w:styleId="a8">
    <w:name w:val="Balloon Text"/>
    <w:basedOn w:val="a"/>
    <w:link w:val="a9"/>
    <w:uiPriority w:val="99"/>
    <w:semiHidden/>
    <w:unhideWhenUsed/>
    <w:rsid w:val="002F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lineChart>
        <c:grouping val="standard"/>
        <c:ser>
          <c:idx val="0"/>
          <c:order val="0"/>
          <c:tx>
            <c:strRef>
              <c:f>Лист1!$A$2</c:f>
              <c:strCache>
                <c:ptCount val="1"/>
                <c:pt idx="0">
                  <c:v>Количество организаций (ед.)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Лист1!$B$1:$F$1</c:f>
              <c:strCach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81</c:v>
                </c:pt>
                <c:pt idx="1">
                  <c:v>90</c:v>
                </c:pt>
                <c:pt idx="2">
                  <c:v>92</c:v>
                </c:pt>
                <c:pt idx="3">
                  <c:v>111</c:v>
                </c:pt>
                <c:pt idx="4">
                  <c:v>90</c:v>
                </c:pt>
              </c:numCache>
            </c:numRef>
          </c:val>
        </c:ser>
        <c:dLbls>
          <c:showVal val="1"/>
        </c:dLbls>
        <c:marker val="1"/>
        <c:axId val="125074048"/>
        <c:axId val="125100416"/>
      </c:lineChart>
      <c:catAx>
        <c:axId val="12507404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100416"/>
        <c:crosses val="autoZero"/>
        <c:auto val="1"/>
        <c:lblAlgn val="ctr"/>
        <c:lblOffset val="100"/>
      </c:catAx>
      <c:valAx>
        <c:axId val="12510041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074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Кузьмина</dc:creator>
  <cp:lastModifiedBy>Polzovatel</cp:lastModifiedBy>
  <cp:revision>31</cp:revision>
  <dcterms:created xsi:type="dcterms:W3CDTF">2017-04-19T06:46:00Z</dcterms:created>
  <dcterms:modified xsi:type="dcterms:W3CDTF">2017-04-19T13:29:00Z</dcterms:modified>
</cp:coreProperties>
</file>