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7E7268" w:rsidRDefault="007E7268" w:rsidP="007E72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ЕВРОПЕЙСКИМ СУДОМ ПО ПРАВАМ ЧЕЛОВЕКА ЖАЛОБ ГРАЖДАН РФ ПО УГОЛОВНЫМ ДЕЛАМ</w:t>
      </w:r>
    </w:p>
    <w:p w:rsidR="007E7268" w:rsidRDefault="007E7268" w:rsidP="007E72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Д.Д.</w:t>
      </w:r>
    </w:p>
    <w:p w:rsidR="007E7268" w:rsidRDefault="007E7268" w:rsidP="007E72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Петрушечкин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7E7268" w:rsidRDefault="007E7268" w:rsidP="007E726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7E36">
        <w:rPr>
          <w:rFonts w:ascii="Times New Roman" w:hAnsi="Times New Roman" w:cs="Times New Roman"/>
          <w:bCs/>
          <w:i/>
          <w:sz w:val="28"/>
          <w:szCs w:val="28"/>
        </w:rPr>
        <w:t>Тульский</w:t>
      </w:r>
      <w:r w:rsidRPr="00127E36">
        <w:rPr>
          <w:rFonts w:ascii="Times New Roman" w:hAnsi="Times New Roman" w:cs="Times New Roman"/>
          <w:i/>
          <w:sz w:val="28"/>
          <w:szCs w:val="28"/>
        </w:rPr>
        <w:t> </w:t>
      </w:r>
      <w:r w:rsidRPr="00127E36">
        <w:rPr>
          <w:rFonts w:ascii="Times New Roman" w:hAnsi="Times New Roman" w:cs="Times New Roman"/>
          <w:bCs/>
          <w:i/>
          <w:sz w:val="28"/>
          <w:szCs w:val="28"/>
        </w:rPr>
        <w:t>государственный</w:t>
      </w:r>
      <w:r w:rsidRPr="00127E36">
        <w:rPr>
          <w:rFonts w:ascii="Times New Roman" w:hAnsi="Times New Roman" w:cs="Times New Roman"/>
          <w:i/>
          <w:sz w:val="28"/>
          <w:szCs w:val="28"/>
        </w:rPr>
        <w:t> </w:t>
      </w:r>
      <w:r w:rsidRPr="00127E36">
        <w:rPr>
          <w:rFonts w:ascii="Times New Roman" w:hAnsi="Times New Roman" w:cs="Times New Roman"/>
          <w:bCs/>
          <w:i/>
          <w:sz w:val="28"/>
          <w:szCs w:val="28"/>
        </w:rPr>
        <w:t>педагогический</w:t>
      </w:r>
      <w:r w:rsidRPr="00127E36">
        <w:rPr>
          <w:rFonts w:ascii="Times New Roman" w:hAnsi="Times New Roman" w:cs="Times New Roman"/>
          <w:i/>
          <w:sz w:val="28"/>
          <w:szCs w:val="28"/>
        </w:rPr>
        <w:t> </w:t>
      </w:r>
      <w:r w:rsidRPr="00127E36">
        <w:rPr>
          <w:rFonts w:ascii="Times New Roman" w:hAnsi="Times New Roman" w:cs="Times New Roman"/>
          <w:bCs/>
          <w:i/>
          <w:sz w:val="28"/>
          <w:szCs w:val="28"/>
        </w:rPr>
        <w:t>университет</w:t>
      </w:r>
      <w:r w:rsidRPr="00127E36">
        <w:rPr>
          <w:rFonts w:ascii="Times New Roman" w:hAnsi="Times New Roman" w:cs="Times New Roman"/>
          <w:i/>
          <w:sz w:val="28"/>
          <w:szCs w:val="28"/>
        </w:rPr>
        <w:t> </w:t>
      </w:r>
      <w:r w:rsidRPr="00127E36">
        <w:rPr>
          <w:rFonts w:ascii="Times New Roman" w:hAnsi="Times New Roman" w:cs="Times New Roman"/>
          <w:bCs/>
          <w:i/>
          <w:sz w:val="28"/>
          <w:szCs w:val="28"/>
        </w:rPr>
        <w:t>им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27E36">
        <w:rPr>
          <w:rFonts w:ascii="Times New Roman" w:hAnsi="Times New Roman" w:cs="Times New Roman"/>
          <w:i/>
          <w:sz w:val="28"/>
          <w:szCs w:val="28"/>
        </w:rPr>
        <w:t>Л.Н. </w:t>
      </w:r>
      <w:r w:rsidRPr="00127E36">
        <w:rPr>
          <w:rFonts w:ascii="Times New Roman" w:hAnsi="Times New Roman" w:cs="Times New Roman"/>
          <w:bCs/>
          <w:i/>
          <w:sz w:val="28"/>
          <w:szCs w:val="28"/>
        </w:rPr>
        <w:t>Толстого</w:t>
      </w:r>
    </w:p>
    <w:p w:rsidR="00E71A00" w:rsidRDefault="00E71A00" w:rsidP="00E71A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гражданин РФ вправе обратится за помощью в Европейски Суд по правам человека, если считает, что его права в области уголовного законодательства были нарушены согласно ратификации Европейской конвенции от 30.03.1998 года, а также ст. 46 Конституции РФ. Но, Европейский Суд ежегодно отклоняет тысячи жалоб от граждан РФ ввиду некорректного предоставления дел к рассмотрению в ЕСПЧ. Это объясняется отсутствием в России официального перевода всех постановлений Суда, а также достаточно сложной системой выплаты компенсаций Россией. Данные проблемы с механизмом национального законодательства способствуют лишь появлению новых нарушений норм Европейской конвенции от 1950 года.</w:t>
      </w:r>
    </w:p>
    <w:p w:rsidR="007E7268" w:rsidRPr="00BD0CCE" w:rsidRDefault="007E7268" w:rsidP="007E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CE">
        <w:rPr>
          <w:rFonts w:ascii="Times New Roman" w:hAnsi="Times New Roman" w:cs="Times New Roman"/>
          <w:sz w:val="28"/>
          <w:szCs w:val="28"/>
        </w:rPr>
        <w:t xml:space="preserve">Присоединение России к Совету Европы автоматически влечет за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собой </w:t>
      </w:r>
      <w:r w:rsidRPr="00BD0CCE">
        <w:rPr>
          <w:rFonts w:ascii="Times New Roman" w:hAnsi="Times New Roman" w:cs="Times New Roman"/>
          <w:sz w:val="28"/>
          <w:szCs w:val="28"/>
        </w:rPr>
        <w:t>присоединение</w:t>
      </w:r>
      <w:r w:rsidRPr="00BD0CCE">
        <w:rPr>
          <w:rFonts w:ascii="Times New Roman" w:hAnsi="Times New Roman" w:cs="Times New Roman"/>
          <w:sz w:val="28"/>
          <w:szCs w:val="28"/>
        </w:rPr>
        <w:t xml:space="preserve"> к Европейской Конвенции о защите прав человека и основных свобод, которая является одной из основных документов Совета Европы.</w:t>
      </w:r>
    </w:p>
    <w:p w:rsidR="007E7268" w:rsidRPr="00BD0CCE" w:rsidRDefault="007E7268" w:rsidP="007E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CE">
        <w:rPr>
          <w:rFonts w:ascii="Times New Roman" w:hAnsi="Times New Roman" w:cs="Times New Roman"/>
          <w:sz w:val="28"/>
          <w:szCs w:val="28"/>
        </w:rPr>
        <w:t>Выделяют ряд статей ЕКПЧ, которые нарушаются систематично в области российского уголовного права:</w:t>
      </w:r>
    </w:p>
    <w:p w:rsidR="007E7268" w:rsidRPr="00BD0CCE" w:rsidRDefault="007E7268" w:rsidP="007E726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CE">
        <w:rPr>
          <w:rFonts w:ascii="Times New Roman" w:hAnsi="Times New Roman" w:cs="Times New Roman"/>
          <w:sz w:val="28"/>
          <w:szCs w:val="28"/>
        </w:rPr>
        <w:t>Ст. 2 «Право на жизнь»</w:t>
      </w:r>
    </w:p>
    <w:p w:rsidR="007E7268" w:rsidRPr="00BD0CCE" w:rsidRDefault="007E7268" w:rsidP="007E726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CE">
        <w:rPr>
          <w:rFonts w:ascii="Times New Roman" w:hAnsi="Times New Roman" w:cs="Times New Roman"/>
          <w:sz w:val="28"/>
          <w:szCs w:val="28"/>
        </w:rPr>
        <w:t>Ст. 3 «Запрещение пыток»</w:t>
      </w:r>
    </w:p>
    <w:p w:rsidR="007E7268" w:rsidRPr="00BD0CCE" w:rsidRDefault="007E7268" w:rsidP="007E726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CE">
        <w:rPr>
          <w:rFonts w:ascii="Times New Roman" w:hAnsi="Times New Roman" w:cs="Times New Roman"/>
          <w:sz w:val="28"/>
          <w:szCs w:val="28"/>
        </w:rPr>
        <w:t>Ст. 4 «Запрещение рабства и принудительного труда»</w:t>
      </w:r>
    </w:p>
    <w:p w:rsidR="007E7268" w:rsidRPr="00BD0CCE" w:rsidRDefault="007E7268" w:rsidP="007E726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CE">
        <w:rPr>
          <w:rFonts w:ascii="Times New Roman" w:hAnsi="Times New Roman" w:cs="Times New Roman"/>
          <w:sz w:val="28"/>
          <w:szCs w:val="28"/>
        </w:rPr>
        <w:t>Ст.5 «Право на свободу и личную неприкосновенность»</w:t>
      </w:r>
    </w:p>
    <w:p w:rsidR="007E7268" w:rsidRPr="00BD0CCE" w:rsidRDefault="007E7268" w:rsidP="007E726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CE">
        <w:rPr>
          <w:rFonts w:ascii="Times New Roman" w:hAnsi="Times New Roman" w:cs="Times New Roman"/>
          <w:sz w:val="28"/>
          <w:szCs w:val="28"/>
        </w:rPr>
        <w:t>Ст.6 «Право на справедливое судебное разбирательство»</w:t>
      </w:r>
    </w:p>
    <w:p w:rsidR="007E7268" w:rsidRDefault="007E7268" w:rsidP="007E726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C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.38 «Порядок рассмотрения дела» </w:t>
      </w:r>
      <w:r w:rsidRPr="00C707B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1; с.</w:t>
      </w:r>
      <w:r w:rsidRPr="00C707B1">
        <w:rPr>
          <w:rFonts w:ascii="Times New Roman" w:hAnsi="Times New Roman" w:cs="Times New Roman"/>
          <w:sz w:val="28"/>
          <w:szCs w:val="28"/>
        </w:rPr>
        <w:t>42-46]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268" w:rsidRDefault="007E7268" w:rsidP="007E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Нарушения</w:t>
      </w:r>
      <w:r w:rsidRPr="00A23D51">
        <w:rPr>
          <w:rFonts w:ascii="Times New Roman" w:hAnsi="Times New Roman" w:cs="Times New Roman"/>
          <w:sz w:val="28"/>
          <w:szCs w:val="28"/>
        </w:rPr>
        <w:t xml:space="preserve"> по вышеперечисленным статьям достаточно четко указывают на проблемы в уголовной юрисдикции, которые требуют незамедлительного устранения. </w:t>
      </w:r>
    </w:p>
    <w:p w:rsidR="00E71A00" w:rsidRDefault="00E71A00" w:rsidP="00E71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Прецедентная практика Страсбургского Суда постепенно способствует улучшению качества справедливого судебного разбирательства на территории России. Ст. 6 Европейской конвенции чаще всего нарушается именно органами государственной власти РФ. Наглядным примером является дело «Навальный и Офицеров против России». В своей жалобе заявители утверждали, что процесс судебного разбирательства не отвечал требованиям Европейской конвенции, а, следовательно, разбирательство по уголовному делу о хищении в отношении двух лиц (заявителей) было не справедливым,</w:t>
      </w:r>
    </w:p>
    <w:p w:rsidR="00E71A00" w:rsidRDefault="00E71A00" w:rsidP="00E71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Европейский Суд при рассмотрении жалоб не принимает во внимание факт отсутствие квалифицированных кадров или недостаточное финансирование органов власти, </w:t>
      </w:r>
      <w:r w:rsidR="007E7268">
        <w:rPr>
          <w:rFonts w:ascii="Times New Roman" w:hAnsi="Times New Roman" w:cs="Times New Roman"/>
          <w:sz w:val="28"/>
          <w:szCs w:val="28"/>
        </w:rPr>
        <w:t>а, 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не считает, что подобного рода проблемы влияют на срок судебного разбирательства.</w:t>
      </w:r>
    </w:p>
    <w:p w:rsidR="00E71A00" w:rsidRDefault="00E71A00" w:rsidP="00E71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больше всего жалоб поступает в Суд с нарушением ст. 3 ЕКПЧ, которая закрепляет запрет на пытки и на бесчеловечное или унижающее достоинство обращение или наказание. Так, в 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 России» заявитель утверждал, что в ходе задержания был подвергнут жестокому обращению со стороны сотрудников полиции, которые вынуждали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дать признательные показания, в результате чего заявитель получил многочисленные побои. Тем самым Европейский Суд рассматривал данную жалобу с точки зрения ст. 3 Европейской конвенции и производил оценку на основании ранее рассмотренных дел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 Швейцарии»,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 Германии»,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 Германии» и «Джон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Мюррей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 Соединенного Королевства». Страсбургский Суд постановил что государство -  ответчик (РФ) в течение трех месяцев с даты вступления постановления в силу обязано выплатить заявителю 17390 евро.  Данное уголовное дело ярко демонстрирует нарушение ст.3 Конвенции, которая нарушается не только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задержании граждан РФ, но и в отношении заключенных отбывающим наказания. </w:t>
      </w:r>
    </w:p>
    <w:p w:rsidR="00E71A00" w:rsidRDefault="00E71A00" w:rsidP="00E71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при рассмотрении жалоб по уголовным делам против РФ Европейский Суд делает оценку степени сложности дела, выделяют следующие аспекты: установление всех фактов; выявление количества обвиняемых; выявление количества свидетелей; международные факторы; рассмотрение дела в совокупности с другими делами; вступление новых лиц в процесс судопроизводства.</w:t>
      </w:r>
    </w:p>
    <w:p w:rsidR="00E71A00" w:rsidRDefault="00E71A00" w:rsidP="00E71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постановлении по делу «Смирновы против России» заявители утверждали, что разбирательство по уголовному делу ввиду обмана одного из московских банком с целью получения кредита в отношении Е.П. Смирновой и И.П. Смирновой было достаточно долгим, в результате Суд выявил нарушение ст. 5 ЕКПЧ «Право на свободу и личную неприкосновенность», ст. 8 «Право на уважение частной и семейной жизни», а также ст. 6 «Право на справедливое судебное разбирательство».  ЕСПЧ установил, что в данном деле были нарушены временные рамки содержания под стражей обвиняемого, что привело к затяжному разбирательству. Суд постановил выплатить каждому заявителю в качестве возмещения судебных расходов по 1000 евро, а также первому заявителю 3500 евро, второму 2000 евро. Таким образом, только после выявления и анализа всех аспектов сложности уголовного дела, Суд имеет право оправдать или не оправдывать деятельность российских судов при долговременном и затяжном разбирательстве дел.</w:t>
      </w:r>
    </w:p>
    <w:p w:rsidR="00E71A00" w:rsidRDefault="00E71A00" w:rsidP="00E71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Европейский Суд пытается усовершенствовать уголовный процесс, делая его справедливым как в отношении обвиняемого, так и в отношении других участников уголовного судопроизводства. При этом подавая жалобу в ЕСПЧ граждане РФ должны учитывать, что Суд производит не только проверку всех материалов по уголовному делу, но главным образом оценивает поведение заявителя в ходе судебного разбирательства. В результате чего Страсбургский Суд в праве отклонить жалобу или ослабить ее эффективность при ненадлежащем поведении заявителя.</w:t>
      </w:r>
    </w:p>
    <w:p w:rsidR="00E71A00" w:rsidRDefault="00E71A00" w:rsidP="00E71A00">
      <w:pPr>
        <w:ind w:firstLine="709"/>
      </w:pPr>
    </w:p>
    <w:p w:rsidR="006E4D19" w:rsidRDefault="006E4D19"/>
    <w:sectPr w:rsidR="006E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4DC"/>
    <w:multiLevelType w:val="hybridMultilevel"/>
    <w:tmpl w:val="2AB6D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52"/>
    <w:rsid w:val="00081647"/>
    <w:rsid w:val="006E4D19"/>
    <w:rsid w:val="007E7268"/>
    <w:rsid w:val="00E43852"/>
    <w:rsid w:val="00E7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F647"/>
  <w15:chartTrackingRefBased/>
  <w15:docId w15:val="{1CE86FEC-4B18-443F-84D6-9FCA6537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A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8A4FF"/>
      </a:dk1>
      <a:lt1>
        <a:sysClr val="window" lastClr="14141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dcterms:created xsi:type="dcterms:W3CDTF">2018-05-31T06:00:00Z</dcterms:created>
  <dcterms:modified xsi:type="dcterms:W3CDTF">2018-05-31T06:11:00Z</dcterms:modified>
</cp:coreProperties>
</file>