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7E7268" w:rsidRDefault="007E7268" w:rsidP="007E7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ЕВРОПЕЙСКИМ СУДОМ ПО ПРАВАМ ЧЕЛОВЕКА ЖАЛОБ ГРАЖДАН РФ ПО УГОЛОВНЫМ ДЕЛАМ</w:t>
      </w:r>
    </w:p>
    <w:p w:rsidR="007E7268" w:rsidRDefault="007E7268" w:rsidP="007E7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Д.Д.</w:t>
      </w:r>
    </w:p>
    <w:p w:rsidR="007E7268" w:rsidRDefault="007E7268" w:rsidP="007E7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7E7268" w:rsidRDefault="007E7268" w:rsidP="007E7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E36">
        <w:rPr>
          <w:rFonts w:ascii="Times New Roman" w:hAnsi="Times New Roman" w:cs="Times New Roman"/>
          <w:bCs/>
          <w:i/>
          <w:sz w:val="28"/>
          <w:szCs w:val="28"/>
        </w:rPr>
        <w:t>Тульский</w:t>
      </w:r>
      <w:r w:rsidRPr="00127E36">
        <w:rPr>
          <w:rFonts w:ascii="Times New Roman" w:hAnsi="Times New Roman" w:cs="Times New Roman"/>
          <w:i/>
          <w:sz w:val="28"/>
          <w:szCs w:val="28"/>
        </w:rPr>
        <w:t> </w:t>
      </w:r>
      <w:r w:rsidRPr="00127E36">
        <w:rPr>
          <w:rFonts w:ascii="Times New Roman" w:hAnsi="Times New Roman" w:cs="Times New Roman"/>
          <w:bCs/>
          <w:i/>
          <w:sz w:val="28"/>
          <w:szCs w:val="28"/>
        </w:rPr>
        <w:t>государственный</w:t>
      </w:r>
      <w:r w:rsidRPr="00127E36">
        <w:rPr>
          <w:rFonts w:ascii="Times New Roman" w:hAnsi="Times New Roman" w:cs="Times New Roman"/>
          <w:i/>
          <w:sz w:val="28"/>
          <w:szCs w:val="28"/>
        </w:rPr>
        <w:t> </w:t>
      </w:r>
      <w:r w:rsidRPr="00127E36">
        <w:rPr>
          <w:rFonts w:ascii="Times New Roman" w:hAnsi="Times New Roman" w:cs="Times New Roman"/>
          <w:bCs/>
          <w:i/>
          <w:sz w:val="28"/>
          <w:szCs w:val="28"/>
        </w:rPr>
        <w:t>педагогический</w:t>
      </w:r>
      <w:r w:rsidRPr="00127E36">
        <w:rPr>
          <w:rFonts w:ascii="Times New Roman" w:hAnsi="Times New Roman" w:cs="Times New Roman"/>
          <w:i/>
          <w:sz w:val="28"/>
          <w:szCs w:val="28"/>
        </w:rPr>
        <w:t> </w:t>
      </w:r>
      <w:r w:rsidRPr="00127E36">
        <w:rPr>
          <w:rFonts w:ascii="Times New Roman" w:hAnsi="Times New Roman" w:cs="Times New Roman"/>
          <w:bCs/>
          <w:i/>
          <w:sz w:val="28"/>
          <w:szCs w:val="28"/>
        </w:rPr>
        <w:t>университет</w:t>
      </w:r>
      <w:r w:rsidRPr="00127E36">
        <w:rPr>
          <w:rFonts w:ascii="Times New Roman" w:hAnsi="Times New Roman" w:cs="Times New Roman"/>
          <w:i/>
          <w:sz w:val="28"/>
          <w:szCs w:val="28"/>
        </w:rPr>
        <w:t> </w:t>
      </w:r>
      <w:r w:rsidRPr="00127E36">
        <w:rPr>
          <w:rFonts w:ascii="Times New Roman" w:hAnsi="Times New Roman" w:cs="Times New Roman"/>
          <w:bCs/>
          <w:i/>
          <w:sz w:val="28"/>
          <w:szCs w:val="28"/>
        </w:rPr>
        <w:t>им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27E36">
        <w:rPr>
          <w:rFonts w:ascii="Times New Roman" w:hAnsi="Times New Roman" w:cs="Times New Roman"/>
          <w:i/>
          <w:sz w:val="28"/>
          <w:szCs w:val="28"/>
        </w:rPr>
        <w:t>Л.Н. </w:t>
      </w:r>
      <w:r w:rsidRPr="00127E36">
        <w:rPr>
          <w:rFonts w:ascii="Times New Roman" w:hAnsi="Times New Roman" w:cs="Times New Roman"/>
          <w:bCs/>
          <w:i/>
          <w:sz w:val="28"/>
          <w:szCs w:val="28"/>
        </w:rPr>
        <w:t>Толстого</w:t>
      </w:r>
    </w:p>
    <w:p w:rsidR="00E71A00" w:rsidRDefault="00E71A00" w:rsidP="00E71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РФ вправе обратится за помощью в Европейски Суд по правам человека, если считает, что его права в области уголовного законодательства были нарушены согласно ратификации Европейской конвенции от 30.03.1998 года, а также ст. 46 Конституции РФ. Но, Европейский Суд ежегодно отклоняет тысячи жалоб от граждан РФ ввиду некорректного предоставления дел к рассмотрению в ЕСПЧ. Это объясняется отсутствием в России официального перевода всех постановлений Суда, а также достаточно сложной системой выплаты компенсаций Россией. Данные проблемы с механизмом национального законодательства способствуют лишь появлению новых нарушений норм Европейской конвенции от 1950 года.</w:t>
      </w:r>
    </w:p>
    <w:p w:rsidR="007E7268" w:rsidRPr="00BD0CCE" w:rsidRDefault="007E7268" w:rsidP="007E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 xml:space="preserve">Присоединение России к Совету Европы автоматически влечет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BD0CCE">
        <w:rPr>
          <w:rFonts w:ascii="Times New Roman" w:hAnsi="Times New Roman" w:cs="Times New Roman"/>
          <w:sz w:val="28"/>
          <w:szCs w:val="28"/>
        </w:rPr>
        <w:t>присоединение</w:t>
      </w:r>
      <w:r w:rsidRPr="00BD0CCE">
        <w:rPr>
          <w:rFonts w:ascii="Times New Roman" w:hAnsi="Times New Roman" w:cs="Times New Roman"/>
          <w:sz w:val="28"/>
          <w:szCs w:val="28"/>
        </w:rPr>
        <w:t xml:space="preserve"> к Европейской Конвенции о защите прав человека и основных свобод, которая является одной из основных документов Совета Европы.</w:t>
      </w:r>
    </w:p>
    <w:p w:rsidR="007E7268" w:rsidRPr="00BD0CCE" w:rsidRDefault="007E7268" w:rsidP="007E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Выделяют ряд статей ЕКПЧ, которые нарушаются систематично в области российского уголовного права:</w:t>
      </w:r>
    </w:p>
    <w:p w:rsidR="007E7268" w:rsidRPr="00BD0CCE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Ст. 2 «Право на жизнь»</w:t>
      </w:r>
    </w:p>
    <w:p w:rsidR="007E7268" w:rsidRPr="00BD0CCE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Ст. 3 «Запрещение пыток»</w:t>
      </w:r>
    </w:p>
    <w:p w:rsidR="007E7268" w:rsidRPr="00BD0CCE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Ст. 4 «Запрещение рабства и принудительного труда»</w:t>
      </w:r>
    </w:p>
    <w:p w:rsidR="007E7268" w:rsidRPr="00BD0CCE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Ст.5 «Право на свободу и личную неприкосновенность»</w:t>
      </w:r>
    </w:p>
    <w:p w:rsidR="007E7268" w:rsidRPr="00BD0CCE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Ст.6 «Право на справедливое судебное разбирательство»</w:t>
      </w:r>
    </w:p>
    <w:p w:rsidR="007E7268" w:rsidRDefault="007E7268" w:rsidP="007E726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.38 «Порядок рассмотрения дела» </w:t>
      </w:r>
      <w:r w:rsidRPr="00C707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1; с.</w:t>
      </w:r>
      <w:r w:rsidRPr="00C707B1">
        <w:rPr>
          <w:rFonts w:ascii="Times New Roman" w:hAnsi="Times New Roman" w:cs="Times New Roman"/>
          <w:sz w:val="28"/>
          <w:szCs w:val="28"/>
        </w:rPr>
        <w:t>42-46]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268" w:rsidRDefault="007E7268" w:rsidP="007E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</w:t>
      </w:r>
      <w:r w:rsidRPr="00A23D51">
        <w:rPr>
          <w:rFonts w:ascii="Times New Roman" w:hAnsi="Times New Roman" w:cs="Times New Roman"/>
          <w:sz w:val="28"/>
          <w:szCs w:val="28"/>
        </w:rPr>
        <w:t xml:space="preserve"> по вышеперечисленным статьям достаточно четко указывают на проблемы в уголовной юрисдикции, которые требуют незамедлительного устранения. 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Прецедентная практика Страсбургского Суда постепенно способствует улучшению качества справедливого судебного разбирательства на территории России. Ст. 6 Европейской конвенции чаще всего нарушается именно органами государственной власти РФ. Наглядным примером является дело «Навальный и Офицеров против России». В своей жалобе заявители утверждали, что процесс судебного разбирательства не отвечал требованиям Европейской конвенции, а, следовательно, разбирательство по уголовному делу о хищении в отношении двух лиц (заявителей) было не справедливым,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Европейский Суд при рассмотрении жалоб не принимает во внимание факт отсутствие квалифицированных кадров или недостаточное финансирование органов власти, </w:t>
      </w:r>
      <w:r w:rsidR="007E7268">
        <w:rPr>
          <w:rFonts w:ascii="Times New Roman" w:hAnsi="Times New Roman" w:cs="Times New Roman"/>
          <w:sz w:val="28"/>
          <w:szCs w:val="28"/>
        </w:rPr>
        <w:t>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не считает, что подобного рода проблемы влияют на срок судебного разбирательства.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больше всего жалоб поступает в Суд с нарушением ст. 3 ЕКПЧ, которая закрепляет запрет на пытки и на бесчеловечное или унижающее достоинство обращение или наказание. Так, в 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России» заявитель утверждал, что в ходе задержания был подвергнут жестокому обращению со стороны сотрудников полиции, которые вынуждали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дать признательные показания, в результате чего заявитель получил многочисленные побои. Тем самым Европейский Суд рассматривал данную жалобу с точки зрения ст. 3 Европейской конвенции и производил оценку на основании ранее рассмотренных 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Швейцарии»,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Германии»,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Германии» и «Джон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Соединенного Королевства». Страсбургский Суд постановил что государство -  ответчик (РФ) в течение трех месяцев с даты вступления постановления в силу обязано выплатить заявителю 17390 евро.  Данное уголовное дело ярко демонстрирует нарушение ст.3 Конвенции, которая нарушается не только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задержании граждан РФ, но и в отношении заключенных отбывающим наказания. 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 рассмотрении жалоб по уголовным делам против РФ Европейский Суд делает оценку степени сложности дела, выделяют следующие аспекты: установление всех фактов; выявление количества обвиняемых; выявление количества свидетелей; международные факторы; рассмотрение дела в совокупности с другими делами; вступление новых лиц в процесс судопроизводства.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постановлении по делу «Смирновы против России» заявители утверждали, что разбирательство по уголовному делу ввиду обмана одного из московских банком с целью получения кредита в отношении Е.П. Смирновой и И.П. Смирновой было достаточно долгим, в результате Суд выявил нарушение ст. 5 ЕКПЧ «Право на свободу и личную неприкосновенность», ст. 8 «Право на уважение частной и семейной жизни», а также ст. 6 «Право на справедливое судебное разбирательство».  ЕСПЧ установил, что в данном деле были нарушены временные рамки содержания под стражей обвиняемого, что привело к затяжному разбирательству. Суд постановил выплатить каждому заявителю в качестве возмещения судебных расходов по 1000 евро, а также первому заявителю 3500 евро, второму 2000 евро. Таким образом, только после выявления и анализа всех аспектов сложности уголовного дела, Суд имеет право оправдать или не оправдывать деятельность российских судов при долговременном и затяжном разбирательстве дел.</w:t>
      </w:r>
    </w:p>
    <w:p w:rsidR="00E71A00" w:rsidRDefault="00E71A00" w:rsidP="00E71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Европейский Суд пытается усовершенствовать уголовный процесс, делая его справедливым как в отношении обвиняемого, так и в отношении других участников уголовного судопроизводства. При этом подавая жалобу в ЕСПЧ граждане РФ должны учитывать, что Суд производит не только проверку всех материалов по уголовному делу, но главным образом оценивает поведение заявителя в ходе судебного разбирательства. В результате чего Страсбургский Суд в праве отклонить жалобу или ослабить ее эффективность при ненадлежащем поведении заявителя.</w:t>
      </w:r>
    </w:p>
    <w:p w:rsidR="00E71A00" w:rsidRDefault="00E71A00" w:rsidP="00E71A00">
      <w:pPr>
        <w:ind w:firstLine="709"/>
      </w:pPr>
    </w:p>
    <w:p w:rsidR="006E4D19" w:rsidRDefault="006E4D19"/>
    <w:sectPr w:rsidR="006E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4DC"/>
    <w:multiLevelType w:val="hybridMultilevel"/>
    <w:tmpl w:val="2AB6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2"/>
    <w:rsid w:val="00081647"/>
    <w:rsid w:val="006E4D19"/>
    <w:rsid w:val="007E7268"/>
    <w:rsid w:val="00E43852"/>
    <w:rsid w:val="00E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647"/>
  <w15:chartTrackingRefBased/>
  <w15:docId w15:val="{1CE86FEC-4B18-443F-84D6-9FCA653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8A4FF"/>
      </a:dk1>
      <a:lt1>
        <a:sysClr val="window" lastClr="14141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2018-05-31T06:00:00Z</dcterms:created>
  <dcterms:modified xsi:type="dcterms:W3CDTF">2018-05-31T06:11:00Z</dcterms:modified>
</cp:coreProperties>
</file>