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widowControl w:val="0"/>
        <w:suppressAutoHyphens w:val="1"/>
        <w:spacing w:line="360" w:lineRule="auto"/>
        <w:ind w:firstLine="567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СТАНДАРТИЗАЦИЯ КАЧЕСТВА ОКРУЖАЮЩЕЙ СРЕДЫ В РОССИИ И МЕЖДУНАРОДНАЯ СИСТЕМА ЭКОЛОГИЧЕСКОГО МЕНЕДЖМЕНТА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Евстигнеева М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студентка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курса направления подготовки «Юриспруденция»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Калужского государственного университета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Циолковского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Научный руководитель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right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Красина Елена Николаевна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старший преподаватель кафедры юриспруденции 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Калужского государственного университета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Циолковского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Калуга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последние годы со стороны политической власти все чаще поднимается тема повышения экологической безопасности в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Решение экологических проблем является реализует закрепленное Конституцией РФ право граждан на благоприятную окружаюшую среду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</w:t>
      </w:r>
      <w:r>
        <w:rPr>
          <w:rFonts w:ascii="Times New Roman" w:hAnsi="Times New Roman"/>
          <w:sz w:val="28"/>
          <w:szCs w:val="28"/>
          <w:rtl w:val="0"/>
          <w:lang w:val="ru-RU"/>
        </w:rPr>
        <w:t>. 42)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[1]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целях улучшения положения в сфере экологии были приняты Постановление Правительства РФ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апреля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2014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N 326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«Об утверждении государственной программы Российской Федерации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Охрана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2012 - 2020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годы»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«Основы государственной политики в области экологического развития Российской Федерации на период до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2030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года» 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Президентом РФ </w:t>
      </w:r>
      <w:r>
        <w:rPr>
          <w:rFonts w:ascii="Times New Roman" w:hAnsi="Times New Roman"/>
          <w:sz w:val="28"/>
          <w:szCs w:val="28"/>
          <w:rtl w:val="0"/>
          <w:lang w:val="ru-RU"/>
        </w:rPr>
        <w:t>30.04.2012)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[6]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другие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также были внесены изменения в Федеральный закон «Об охране окружающей среды»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10.01.2002 N 7-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[2]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был объявлен годом экологии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Одними из приоритетных направлений деятельности по улучшению качества окружающей среды являются стимулирование экологической модернизации производства на предприятиях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также разработка и внедрение экологически эффективных инновационных технологий в процесс производства </w:t>
      </w:r>
      <w:r>
        <w:rPr>
          <w:rFonts w:ascii="Times New Roman" w:hAnsi="Times New Roman"/>
          <w:sz w:val="28"/>
          <w:szCs w:val="28"/>
          <w:rtl w:val="0"/>
          <w:lang w:val="en-US"/>
        </w:rPr>
        <w:t>[5]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 реализации данной деятельности — создание экологически ориентированной экономики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Достичь этой цели помогает нормативно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правовая база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регулирует отношения в сфере экологии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Роль  нормативно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правового обеспечения охраны окружающей среды и экологической безопасности значительна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различного уровня составляют систему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устанавливает нормы и стандарты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позволяющие контролировать уровень негативного воздействия на окружающую среду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оказываемого производствами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Основными нормативными актами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регулирующими отношения по контролю за уровнем загрязнения окружающей среды и ограничению негативного влияния на нее являются вышеупомянутый ФЗ «Об охране окружающей среды»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Федеральный 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июня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2015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>. N 162-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стандартизации в Российской Федерации»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[4]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и Федеральный закон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>27.12.2002 N 184-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ФЗ «О техническом регулировании»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[3]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Нормирование качества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установленная данными законами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составляет систему требований к  хозяйствующим субъектам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соблюдение которых обеспечивает нормальное состояние экологии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основу нормативов качества положены три показателя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• медицинский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пороговый уровень угрозы здоровью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генетической программе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• технологический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способность экономики обеспечить выполнение установленных пределов воздействия на человека и условия его жизнедеятельности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• научно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технический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способность технических средств обеспечить контроль за соблюдением пределов воздействия по всем параметрам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[10]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Систему нормотивов качества составляют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widowControl w:val="0"/>
        <w:numPr>
          <w:ilvl w:val="0"/>
          <w:numId w:val="2"/>
        </w:numPr>
        <w:suppressAutoHyphens w:val="1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санитарно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экологические нормативы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включающие в себя предельно допустимые концентрации вредных веществ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ПДК</w:t>
      </w:r>
      <w:r>
        <w:rPr>
          <w:rFonts w:ascii="Times New Roman" w:hAnsi="Times New Roman"/>
          <w:sz w:val="28"/>
          <w:szCs w:val="28"/>
          <w:rtl w:val="0"/>
          <w:lang w:val="ru-RU"/>
        </w:rPr>
        <w:t>)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химических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и в продуктах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биологических воздействий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радиации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нормативы санитарных и защитных норм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Текстовый блок A"/>
        <w:widowControl w:val="0"/>
        <w:numPr>
          <w:ilvl w:val="0"/>
          <w:numId w:val="2"/>
        </w:numPr>
        <w:suppressAutoHyphens w:val="1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экологические — нормативы выбросов и сбросов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шума и вибрации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биологических загрязнений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использования химических веществ в хозяйстве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строительные нормативы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widowControl w:val="0"/>
        <w:numPr>
          <w:ilvl w:val="0"/>
          <w:numId w:val="2"/>
        </w:numPr>
        <w:suppressAutoHyphens w:val="1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вспомогательные нормативы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организационные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[7]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Нормирование устанавливается по отношению к качеству компонентов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продуктов питания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физического состояния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допустимого воздействия на нее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Стандартизация в сфере охраны окружающей среды представляет собой разработку и практическое внедрение научно обоснованных технических требований и стандартов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регламентирующих влияние производственной деятельности на состояние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Стандарты качества окружающей среды представляют собой установленные компетентными органами государства предельно допустимые нормативы состояния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превышение которых создает угрозу для человека и окружающей его природной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уровнем в России действуют международные стандарты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государственные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отраслевые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стандарты предприятий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формальной характеристикой стандарта как н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является форма акта утверждения — ГОСТы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например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экологических нормативов — это акты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соответствующем названием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по охране окружающей среды регламентируются в определенных видах стандартов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которым присвоен классификационный номер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Они классифицируются следующем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widowControl w:val="0"/>
        <w:numPr>
          <w:ilvl w:val="0"/>
          <w:numId w:val="4"/>
        </w:numPr>
        <w:suppressAutoHyphens w:val="1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общетехнические стандарты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 которым прежде всего относятся стандарты группы “Охрана природы”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них закрепляются требования по рациональному использованию природных объектов и обеспечению технических параметров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которые исключают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сводят к минимуму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негативное воздействие на природу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numPr>
          <w:ilvl w:val="0"/>
          <w:numId w:val="4"/>
        </w:numPr>
        <w:suppressAutoHyphens w:val="1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стандарты на группу однородной продукции</w:t>
      </w:r>
    </w:p>
    <w:p>
      <w:pPr>
        <w:pStyle w:val="Текстовый блок A"/>
        <w:widowControl w:val="0"/>
        <w:numPr>
          <w:ilvl w:val="0"/>
          <w:numId w:val="4"/>
        </w:numPr>
        <w:suppressAutoHyphens w:val="1"/>
        <w:bidi w:val="0"/>
        <w:spacing w:line="360" w:lineRule="auto"/>
        <w:ind w:right="0"/>
        <w:jc w:val="both"/>
        <w:rPr>
          <w:rFonts w:ascii="Times New Roman" w:cs="Times New Roman" w:hAnsi="Times New Roman" w:eastAsia="Times New Roman" w:hint="default"/>
          <w:sz w:val="28"/>
          <w:szCs w:val="28"/>
          <w:rtl w:val="0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стандарты на конкретные виды продукции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Систем стандартизации динамична и ежегодно изменяется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Компететные органы составляют программу разработки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принятия новых и совершенствования ныне действующих стандартов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области охраны природы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 уровня качества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соответствующей терминологии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Эта программа состоит из комплекса стандартов в области защиты атмосферы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охраны и рационального использования вод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рационального использования биологических ресурсов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охраны и рационального использования почв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улучшения использования земель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охраны флоры и фауны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охраны и преобразования ландшафтов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рационального использования и охраны недр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утилизации промышленных и бытовых отходов и др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рамках данной федеральной программы ежегодно разрабатываются десятки государственных общероссийских стандартов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государственное управление в экологической сфере осуществляется по средствам нормирования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стандартизации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путем наблюдения за состоянием природопользования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государственной системой экологического мониторинга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[11]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Новые разрабатываемые государственные общероссийские стандарты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следуя последним тенденциям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принимаются в соответствии со стандартами международных организаций </w:t>
      </w:r>
      <w:r>
        <w:rPr>
          <w:rFonts w:ascii="Times New Roman" w:hAnsi="Times New Roman"/>
          <w:sz w:val="28"/>
          <w:szCs w:val="28"/>
          <w:rtl w:val="0"/>
          <w:lang w:val="en-US"/>
        </w:rPr>
        <w:t>ISO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Серия международных экологических стандартов </w:t>
      </w:r>
      <w:r>
        <w:rPr>
          <w:rFonts w:ascii="Times New Roman" w:hAnsi="Times New Roman"/>
          <w:sz w:val="28"/>
          <w:szCs w:val="28"/>
          <w:rtl w:val="0"/>
          <w:lang w:val="en-US"/>
        </w:rPr>
        <w:t>ISO 1400</w:t>
      </w:r>
      <w:r>
        <w:rPr>
          <w:rFonts w:ascii="Times New Roman" w:hAnsi="Times New Roman"/>
          <w:sz w:val="28"/>
          <w:szCs w:val="28"/>
          <w:rtl w:val="0"/>
          <w:lang w:val="ru-RU"/>
        </w:rPr>
        <w:t>0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регламентирует внедрение системы экологического менеджмента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СЭМ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предприятиях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система имеет своей целью обеспечение равновесия между сохранением рентабельности производства и уменьшением негативного воздействия на окружающую среду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Международные стандарты серии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ISO 14000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условно делят на три основные группы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соответственно содержанию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раскрывающие принципы создания и использования СЭМ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описывающие инструменты экологического контроля и оценки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содержащие рекомендации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ориентированные на продукцию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Применение стандарта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ISO 14001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имеет рекомендательный характер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 России нормативное регулирование СЭМ осуществляет национальный стандарт ГОСТ Р ИСО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14001-2016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«Системы экологического менеджмента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Требования и руководство по применению» и другие ГОСТы Р ИСО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Документы ГОСТ Р представляют собой систему сертификации Регистра систем качества Госстандарта России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более известная как система добровольной сертификации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Владельцем данной системы является Некоммерческое учреждение «Технический центр регистра систем качества»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 экологическим менеджментом понимается совокупность мероприятий по планированию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управлению и контролю деятельности предприятия в области охраны природы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осуществляются экономическим субъектом с целью достижения последовательного улучшения экологических характеристик производственной деятельности в соответствии с самостоятельно разработанной экологической политикой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[9]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ISO 14000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применим для организаций любых отраслей и получил распространение по всему миру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Как описывает сам Стандарт </w:t>
      </w:r>
      <w:r>
        <w:rPr>
          <w:rFonts w:ascii="Times New Roman" w:hAnsi="Times New Roman"/>
          <w:sz w:val="28"/>
          <w:szCs w:val="28"/>
          <w:rtl w:val="0"/>
          <w:lang w:val="nl-NL"/>
        </w:rPr>
        <w:t>ISO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основу подхода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котором базируется система экологического менеджмента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 xml:space="preserve">положена концепция «Планируй — Делай — Проверяй — Действуй» </w:t>
      </w:r>
      <w:r>
        <w:rPr>
          <w:rFonts w:ascii="Times New Roman" w:hAnsi="Times New Roman"/>
          <w:sz w:val="28"/>
          <w:szCs w:val="28"/>
          <w:rtl w:val="0"/>
          <w:lang w:val="de-DE"/>
        </w:rPr>
        <w:t>(PDCA)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Этап Планируй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(Plan),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включает в себя разработку экологических целей и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необходимых для получения результатов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соответствующих экологической политике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Делай </w:t>
      </w:r>
      <w:r>
        <w:rPr>
          <w:rFonts w:ascii="Times New Roman" w:hAnsi="Times New Roman"/>
          <w:sz w:val="28"/>
          <w:szCs w:val="28"/>
          <w:rtl w:val="0"/>
          <w:lang w:val="it-IT"/>
        </w:rPr>
        <w:t>(Do)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— внедрение процессов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соответствии с планом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Проверяй </w:t>
      </w:r>
      <w:r>
        <w:rPr>
          <w:rFonts w:ascii="Times New Roman" w:hAnsi="Times New Roman"/>
          <w:sz w:val="28"/>
          <w:szCs w:val="28"/>
          <w:rtl w:val="0"/>
          <w:lang w:val="en-US"/>
        </w:rPr>
        <w:t>(Check)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— проведение мониторинга и измерения процессов в отношении реализации экологической политики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включая содержащиеся в ней обязательства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экологических целей и критериев работы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отчетность о результатах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;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Действуй </w:t>
      </w:r>
      <w:r>
        <w:rPr>
          <w:rFonts w:ascii="Times New Roman" w:hAnsi="Times New Roman"/>
          <w:sz w:val="28"/>
          <w:szCs w:val="28"/>
          <w:rtl w:val="0"/>
          <w:lang w:val="fr-FR"/>
        </w:rPr>
        <w:t>(Act)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— выполнение действий по постоянному улучшению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[8]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чтобы соответствовать экологическим стандартам </w:t>
      </w:r>
      <w:r>
        <w:rPr>
          <w:rFonts w:ascii="Times New Roman" w:hAnsi="Times New Roman"/>
          <w:sz w:val="28"/>
          <w:szCs w:val="28"/>
          <w:rtl w:val="0"/>
          <w:lang w:val="nl-NL"/>
        </w:rPr>
        <w:t>ISO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организации необходимо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первую очередь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качестве основы деятельности разработать и принять экологическую политику о намерениях и принципах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определяющих ее экологические задачи и цели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Такое решение оформляется специальным документом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организация должна разработать и осуществлять процедуру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позволяющую определить «значимое воздействие на окружающую среду»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единых критериев которой не существует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Каждая организация вырабатывает данные критерии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исходя из масштабов и продолжительности воздействия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предельно допустимых значений выбросов и сбросов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установленных различными регламентами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мнение заинтересованных сторон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Далее в соответствии с таким воздействием определить экологические цели и задачи своей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достижение которых будет осуществляться путем претворения в жизнь программы СЭМ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Данная программа должна быть разработана с указанием ответственных лиц за ее реализацию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выделяемых средств и выполнения отдельных этапов реализации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 организации должна быть выделена соответствующая структура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несущая ответственность за разработку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внедрение и функционирование СЭМ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этого необходимо выделить достаточные человеческие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технологические и финансовые ресурсы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необходимо провести обучение персонала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Следующем важным требованием является мониторинг основных параметров воздействия на окружающую среду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Обязательно проведение аудита для выяснения соответствия системы менеджмента требованиям стандарта 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ISO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14000.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 стороны руководства постоянно должна происходить оценка адекватности и эффективности работы СЭМ и должны вноситься изменения в экологическую политику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уточняться цели 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Официально стандарты серии 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ISO 14000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заменяют законодательных требований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обеспечивают систему определения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каким образом организация влияет на окружающую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[13]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Внедрение СЭМ в российское производство началось в конце </w:t>
      </w:r>
      <w:r>
        <w:rPr>
          <w:rFonts w:ascii="Times New Roman" w:hAnsi="Times New Roman"/>
          <w:sz w:val="28"/>
          <w:szCs w:val="28"/>
          <w:rtl w:val="0"/>
          <w:lang w:val="ru-RU"/>
        </w:rPr>
        <w:t>90-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 гг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Этот процесс стимулировали различные общественные организации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участвовавшие в распространении информации и пропагандирующие СЭМ как инструмент экологически безопасного роста производства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 суровой российской экономической реальности такие механизмы приживались с трудом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 практике многие компании стремятся к получению сертификата серии </w:t>
      </w:r>
      <w:r>
        <w:rPr>
          <w:rFonts w:ascii="Times New Roman" w:hAnsi="Times New Roman"/>
          <w:sz w:val="28"/>
          <w:szCs w:val="28"/>
          <w:rtl w:val="0"/>
          <w:lang w:val="pt-PT"/>
        </w:rPr>
        <w:t>ISO 1400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только «на бумаге»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факту не имея реально функционирующей СЭМ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Внешнеэкономическая привлекательность такой сертификации заключается в 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она позволяет приобрести российским организациям необходимый авторитет и доверие контрагентов  и инвесторов на международной арене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Однако сложность внедрения СЭМ и значительность ресурсных затрат подталкивают предприятия к формальному выполнению требований </w:t>
      </w:r>
      <w:r>
        <w:rPr>
          <w:rFonts w:ascii="Times New Roman" w:hAnsi="Times New Roman"/>
          <w:sz w:val="28"/>
          <w:szCs w:val="28"/>
          <w:rtl w:val="0"/>
          <w:lang w:val="pt-PT"/>
        </w:rPr>
        <w:t>ISO 14000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преодоления данной проблемы необходим более жесткий контроль при проведении экологического аудита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также необходимо повышение уровня открытости и гласности в отчетности о результатах деятельности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[12]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widowControl w:val="0"/>
        <w:suppressAutoHyphens w:val="1"/>
        <w:spacing w:line="360" w:lineRule="auto"/>
        <w:ind w:firstLine="567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Главной отличительной чертой экологического менеджмента от традиционного управления в экологической сфере является добровольность и внутренняя мотивация руководства организации в экологической эффективности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Такую мотивацию сложно поддерживать когда речь идет о материальной выгоды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представляет собой суть любой экономической деятельности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Поэтому роль внешнего государственного контроля за соблюдением национального природоохранного законодательства не должна умаляться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Контроль уполномоченных государственных органов и должностных лиц не может быть заменен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как он осуществляется независимыми и властными субъектами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Однако для развития и укрепления международных связей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для улучшения качества окружающей среда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повышения экологической ответственности бизнеса видится необходимым введение систем управления охраной окружающей среды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должны совершенствоваться со временем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Таким образом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российской экономике должен быть создан гармоничный сбалансированный механизм регуляции экономических отношений в природоохранной сфере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850" w:right="794" w:bottom="85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tabs>
        <w:tab w:val="center" w:pos="5131"/>
        <w:tab w:val="right" w:pos="10236"/>
        <w:tab w:val="clear" w:pos="9020"/>
      </w:tabs>
    </w:pPr>
    <w:r>
      <w:rPr>
        <w:rFonts w:ascii="Times New Roman" w:hAnsi="Times New Roman"/>
      </w:rPr>
      <w:tab/>
    </w:r>
    <w:r>
      <w:rPr>
        <w:rFonts w:ascii="Times New Roman" w:hAnsi="Times New Roman"/>
        <w:rtl w:val="0"/>
      </w:rPr>
      <w:fldChar w:fldCharType="begin" w:fldLock="0"/>
    </w:r>
    <w:r>
      <w:rPr>
        <w:rFonts w:ascii="Times New Roman" w:hAnsi="Times New Roman"/>
        <w:rtl w:val="0"/>
      </w:rPr>
      <w:instrText xml:space="preserve"> PAGE </w:instrText>
    </w:r>
    <w:r>
      <w:rPr>
        <w:rFonts w:ascii="Times New Roman" w:hAnsi="Times New Roman"/>
        <w:rtl w:val="0"/>
      </w:rPr>
      <w:fldChar w:fldCharType="separate" w:fldLock="0"/>
    </w:r>
    <w:r>
      <w:rPr>
        <w:rFonts w:ascii="Times New Roman" w:hAnsi="Times New Roman"/>
        <w:rtl w:val="0"/>
      </w:rPr>
      <w:t>7</w:t>
    </w:r>
    <w:r>
      <w:rPr>
        <w:rFonts w:ascii="Times New Roman" w:hAnsi="Times New Roman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1025"/>
        </w:tabs>
        <w:ind w:left="4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025"/>
          <w:tab w:val="num" w:pos="1385"/>
        </w:tabs>
        <w:ind w:left="81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025"/>
          <w:tab w:val="num" w:pos="1745"/>
        </w:tabs>
        <w:ind w:left="117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25"/>
          <w:tab w:val="num" w:pos="2105"/>
        </w:tabs>
        <w:ind w:left="153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025"/>
          <w:tab w:val="num" w:pos="2465"/>
        </w:tabs>
        <w:ind w:left="189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025"/>
          <w:tab w:val="num" w:pos="2825"/>
        </w:tabs>
        <w:ind w:left="22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25"/>
          <w:tab w:val="num" w:pos="3185"/>
        </w:tabs>
        <w:ind w:left="261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025"/>
          <w:tab w:val="num" w:pos="3545"/>
        </w:tabs>
        <w:ind w:left="297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025"/>
          <w:tab w:val="num" w:pos="3905"/>
        </w:tabs>
        <w:ind w:left="333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Пункт"/>
  </w:abstractNum>
  <w:abstractNum w:abstractNumId="3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tabs>
          <w:tab w:val="num" w:pos="796"/>
        </w:tabs>
        <w:ind w:left="229" w:firstLine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96"/>
          <w:tab w:val="num" w:pos="976"/>
        </w:tabs>
        <w:ind w:left="409" w:firstLine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96"/>
          <w:tab w:val="num" w:pos="1156"/>
        </w:tabs>
        <w:ind w:left="589" w:firstLine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96"/>
          <w:tab w:val="num" w:pos="1336"/>
        </w:tabs>
        <w:ind w:left="769" w:firstLine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96"/>
          <w:tab w:val="num" w:pos="1516"/>
        </w:tabs>
        <w:ind w:left="949" w:firstLine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96"/>
          <w:tab w:val="num" w:pos="1696"/>
        </w:tabs>
        <w:ind w:left="1129" w:firstLine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96"/>
          <w:tab w:val="num" w:pos="1876"/>
        </w:tabs>
        <w:ind w:left="1309" w:firstLine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96"/>
          <w:tab w:val="num" w:pos="2056"/>
        </w:tabs>
        <w:ind w:left="1489" w:firstLine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96"/>
          <w:tab w:val="num" w:pos="2236"/>
        </w:tabs>
        <w:ind w:left="1669" w:firstLine="33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numbering" w:styleId="Пункт">
    <w:name w:val="Пункт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