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7016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УДК 614.842</w:t>
      </w:r>
    </w:p>
    <w:p w:rsidR="00000000" w:rsidRDefault="001470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147016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Караморин А. Н.</w:t>
      </w:r>
    </w:p>
    <w:p w:rsidR="00000000" w:rsidRDefault="00147016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ФГКУ «37 ОФПС по Московской области» </w:t>
      </w:r>
    </w:p>
    <w:p w:rsidR="00000000" w:rsidRDefault="001470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147016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b/>
          <w:sz w:val="28"/>
          <w:szCs w:val="28"/>
        </w:rPr>
        <w:t>тика тушения пожаров в условиях низких температур</w:t>
      </w:r>
    </w:p>
    <w:p w:rsidR="00000000" w:rsidRDefault="001470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147016">
      <w:pPr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Аннотация: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статье описаны проблемы, которые возникают при тушении пожаров при низких температурах, факторы которые влияют на ни</w:t>
      </w:r>
      <w:r>
        <w:rPr>
          <w:rFonts w:ascii="Times New Roman" w:hAnsi="Times New Roman" w:cs="Times New Roman"/>
          <w:sz w:val="26"/>
          <w:szCs w:val="26"/>
        </w:rPr>
        <w:t>зкую эффективность пож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ротушения (промерзания, снижение подвижности человека, отказ механизмов), структурированы сведения про негативные физико-химические процессы в условиях холода, и методы борьбы с этим, а именно применение специальных материалов для со</w:t>
      </w:r>
      <w:r>
        <w:rPr>
          <w:rFonts w:ascii="Times New Roman" w:hAnsi="Times New Roman" w:cs="Times New Roman"/>
          <w:sz w:val="26"/>
          <w:szCs w:val="26"/>
        </w:rPr>
        <w:t>хранения тепла в механизмах и защиты от промерзаний, детализация официальных предписаний.</w:t>
      </w:r>
      <w:proofErr w:type="gramEnd"/>
    </w:p>
    <w:p w:rsidR="00000000" w:rsidRDefault="00147016">
      <w:pPr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Ключевые слова: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Пожар, пожаротушение, пожарные машины, низкие температуры, холод, зима, северные регионы, физико-химические свойства материалов.</w:t>
      </w:r>
      <w:proofErr w:type="gramEnd"/>
    </w:p>
    <w:p w:rsidR="00000000" w:rsidRDefault="001470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0000" w:rsidRPr="008274BC" w:rsidRDefault="00147016">
      <w:pPr>
        <w:jc w:val="both"/>
        <w:rPr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Karamorin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A. N.</w:t>
      </w:r>
    </w:p>
    <w:p w:rsidR="00000000" w:rsidRDefault="0014701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0000" w:rsidRPr="008274BC" w:rsidRDefault="00147016">
      <w:pPr>
        <w:jc w:val="both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problem of extinguishing fires in low temperature conditions</w:t>
      </w:r>
    </w:p>
    <w:p w:rsidR="00000000" w:rsidRDefault="00147016">
      <w:pPr>
        <w:ind w:firstLine="68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00000" w:rsidRPr="008274BC" w:rsidRDefault="00147016">
      <w:pPr>
        <w:jc w:val="both"/>
        <w:rPr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Abstract: </w:t>
      </w:r>
      <w:r>
        <w:rPr>
          <w:rFonts w:ascii="Times New Roman" w:hAnsi="Times New Roman" w:cs="Times New Roman"/>
          <w:sz w:val="26"/>
          <w:szCs w:val="26"/>
          <w:lang w:val="en-US"/>
        </w:rPr>
        <w:t>The article describes the problems that arise when extinguishing fires at low temperatures, the factors that influence the low efficiency of fire extinguishing (freezing, reducing hum</w:t>
      </w:r>
      <w:r>
        <w:rPr>
          <w:rFonts w:ascii="Times New Roman" w:hAnsi="Times New Roman" w:cs="Times New Roman"/>
          <w:sz w:val="26"/>
          <w:szCs w:val="26"/>
          <w:lang w:val="en-US"/>
        </w:rPr>
        <w:t>an mobility), information on negative physicochemical processes in cold co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  <w:lang w:val="en-US"/>
        </w:rPr>
        <w:t>ditions is structured, and methods of combating it, namely, the use of special materials for the preservation of heat in the mechanisms, detailing of official regulations.</w:t>
      </w:r>
    </w:p>
    <w:p w:rsidR="00000000" w:rsidRPr="008274BC" w:rsidRDefault="00147016">
      <w:pPr>
        <w:jc w:val="both"/>
        <w:rPr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Keywords: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Fire, fire fighting, fire engines, low temperatures, cold, winter, northern r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  <w:lang w:val="en-US"/>
        </w:rPr>
        <w:t>gions, physical and chemical properties of materials.</w:t>
      </w:r>
    </w:p>
    <w:p w:rsidR="00000000" w:rsidRDefault="00147016">
      <w:pPr>
        <w:ind w:firstLine="6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0000" w:rsidRDefault="00147016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Введение. Актуальность представленной темы в том, что климатически большая часть населения мира сталкивается с низкими, те</w:t>
      </w:r>
      <w:r>
        <w:rPr>
          <w:rFonts w:ascii="Times New Roman" w:hAnsi="Times New Roman" w:cs="Times New Roman"/>
          <w:sz w:val="28"/>
          <w:szCs w:val="28"/>
        </w:rPr>
        <w:t>мпературами сезонно или на протяжении всего года. Россия относится в целом, к холодным странам, поэтому данная тема актуальна для нас особенно. По некоторым подсчётам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трети населения нашей страны проживает на таких территориях и почти 50 %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России находится в северной климатической зоне,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температура воздуха в январе не теплее –20 °С. [5].</w:t>
      </w:r>
    </w:p>
    <w:p w:rsidR="00000000" w:rsidRDefault="00147016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Поэтому следует выяснить, какие температуры являются критичными для стандартных средств и процедур пожаротушения, какие неблагоприятные для пож</w:t>
      </w:r>
      <w:r>
        <w:rPr>
          <w:rFonts w:ascii="Times New Roman" w:hAnsi="Times New Roman" w:cs="Times New Roman"/>
          <w:sz w:val="28"/>
          <w:szCs w:val="28"/>
        </w:rPr>
        <w:t>аротушения процессы при этом происходят, как с этим бороться и как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плотить на практике.</w:t>
      </w:r>
    </w:p>
    <w:p w:rsidR="00000000" w:rsidRDefault="00147016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Основная часть. Согласно современным руководствам, сегодня низкими температурами являются –10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ниже в соответствии с требованиями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ральной противопожарной служ</w:t>
      </w:r>
      <w:r>
        <w:rPr>
          <w:rFonts w:ascii="Times New Roman" w:hAnsi="Times New Roman" w:cs="Times New Roman"/>
          <w:sz w:val="28"/>
          <w:szCs w:val="28"/>
        </w:rPr>
        <w:t>бы [3], где прописаны необходимые инстру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ции, например применение морозостойких рукавов, подогрев воды, избегание перекрытия пожарных стволов, чтобы не допустить их промерзание и т.д.</w:t>
      </w:r>
    </w:p>
    <w:p w:rsidR="00000000" w:rsidRDefault="00147016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тогда как низкими температурами признаны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ниже, форму</w:t>
      </w:r>
      <w:r>
        <w:rPr>
          <w:rFonts w:ascii="Times New Roman" w:hAnsi="Times New Roman" w:cs="Times New Roman"/>
          <w:sz w:val="28"/>
          <w:szCs w:val="28"/>
        </w:rPr>
        <w:t>лировка «ниже» весьма сомнительная, потому как пожары часто прих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тушить при –30–40 °С, что для нашей страны не редкость, а иногда и ниже, холоднее –50°, известно, что в таких температурах эластичность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 сильно снижается; скорость промерзания</w:t>
      </w:r>
      <w:r>
        <w:rPr>
          <w:rFonts w:ascii="Times New Roman" w:hAnsi="Times New Roman" w:cs="Times New Roman"/>
          <w:sz w:val="28"/>
          <w:szCs w:val="28"/>
        </w:rPr>
        <w:t xml:space="preserve"> обычной, необработанной специальными средствами воды, крайне высока; многие механизмы просто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казываются работать, например обычную машину или насосные установки может быть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проблематично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завести даже при –30–35°С.</w:t>
      </w:r>
    </w:p>
    <w:p w:rsidR="00000000" w:rsidRDefault="00147016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тоже время инструкции не производят </w:t>
      </w:r>
      <w:r>
        <w:rPr>
          <w:rFonts w:ascii="Times New Roman" w:hAnsi="Times New Roman" w:cs="Times New Roman"/>
          <w:sz w:val="28"/>
          <w:szCs w:val="28"/>
        </w:rPr>
        <w:t>такой градации. При этом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ствуют пожарно-спасательные автомобили повышенной холодоустойчивости, например ХЛ ПСА-С 6,0-40, АЦ-С 8,0-70, ПСА-С 6,0-70 в «северном»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нении [4]. Эти автомобили предназначены для осуществления пожарно-спасательных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в экстремальных условиях при резко отрицательных температурах, доходящих до –60 С. Но, тем не менее, наблюдается их дефицит, в России основная масса пожарных автомобилей имеет ограниченный темпер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турный предел –35 °С.</w:t>
      </w:r>
    </w:p>
    <w:p w:rsidR="00000000" w:rsidRDefault="00147016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Поэтому далее представим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 влияния  низких температур. </w:t>
      </w:r>
    </w:p>
    <w:p w:rsidR="00000000" w:rsidRDefault="00147016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Человеческий организм. Быстрое истощение, снижение подвижности и ловкости, промерзание экипировки, обморожения открытых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слобозащище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частей тела, резкие большие перепады температур в условиях тушения пожара. </w:t>
      </w:r>
    </w:p>
    <w:p w:rsidR="00000000" w:rsidRDefault="00147016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Автомобили, </w:t>
      </w:r>
      <w:r>
        <w:rPr>
          <w:rFonts w:ascii="Times New Roman" w:hAnsi="Times New Roman" w:cs="Times New Roman"/>
          <w:sz w:val="28"/>
          <w:szCs w:val="28"/>
        </w:rPr>
        <w:t>механизмы. Сложный пуск, повышение вязкости смазочных масел (откуда и снижение мощности), замерзание технических жидкостей, снижение эластичности материалов (откуда и повышенная ломкость), в 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 резин, пластмасс, ухудшение свойств бензина, разрядка а</w:t>
      </w:r>
      <w:r>
        <w:rPr>
          <w:rFonts w:ascii="Times New Roman" w:hAnsi="Times New Roman" w:cs="Times New Roman"/>
          <w:sz w:val="28"/>
          <w:szCs w:val="28"/>
        </w:rPr>
        <w:t xml:space="preserve">ккумуляторов. </w:t>
      </w:r>
    </w:p>
    <w:p w:rsidR="00000000" w:rsidRDefault="00147016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Вода. Самым главным изъяном воды, который ограничивает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область ее использования как огнетушащего средства, представляется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носительно большая температура замерзания (около 0°, что конечно малоз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метно при большом объёме и быстр</w:t>
      </w:r>
      <w:r>
        <w:rPr>
          <w:rFonts w:ascii="Times New Roman" w:hAnsi="Times New Roman" w:cs="Times New Roman"/>
          <w:sz w:val="28"/>
          <w:szCs w:val="28"/>
        </w:rPr>
        <w:t>ой, непрерывной подаче, однако это эффект ещё больше проявляется при более низких температурах). Для снижения те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пературы замерзания применяют специальные антифризы и добавки. Всё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актуально, поскольку сегодня более 90% пожаров устраняется при помощи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водяной системы тушения. Оправдано при низких температурах применение средств тонкого распыления воды (ТРВ), потому как в холодных районах нужна высокая эффективность тушения и могут присутствовать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блемы с обеспечением водой (при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ТРВ её расходуется меньше) [1].</w:t>
      </w:r>
    </w:p>
    <w:p w:rsidR="00000000" w:rsidRDefault="00147016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Всё это увеличит скорость и качество пожаротушения, поскольку чем ниже температуры на аварийных объектах, тем больше среднее время ликв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дации пожара из-за сложной оперативной обстановки и  снижения работосп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собности.</w:t>
      </w:r>
    </w:p>
    <w:p w:rsidR="00000000" w:rsidRDefault="00147016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>, на основании сведений о поведении материалов, механизмов и человеческого организма, предлагается детализировать предписания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ральной противопожарной службы, в Главе 5 Раздела I «Методических рек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мендаций по действиям подразделений Федеральной противоп</w:t>
      </w:r>
      <w:r>
        <w:rPr>
          <w:rFonts w:ascii="Times New Roman" w:hAnsi="Times New Roman" w:cs="Times New Roman"/>
          <w:sz w:val="28"/>
          <w:szCs w:val="28"/>
        </w:rPr>
        <w:t>ожарной слу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lastRenderedPageBreak/>
        <w:t>бы при тушении пожаров и проведении аварийно-спасательных работ»,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разделить ст. 57 на две части, первая будет отвечать за температуры –10–30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>, вторая их дополнять, прописывая условия ниже 30°С, сюда можно включить применение специал</w:t>
      </w:r>
      <w:r>
        <w:rPr>
          <w:rFonts w:ascii="Times New Roman" w:hAnsi="Times New Roman" w:cs="Times New Roman"/>
          <w:sz w:val="28"/>
          <w:szCs w:val="28"/>
        </w:rPr>
        <w:t>ьных холодоустойчивых машин, вплоть до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званий моделей, поскольку обновляются они не часто, применение материалов повышенной эластичности,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модернизирования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обычных пожарных машин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теплосохраняющие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накладки над двигателем, утолщенные стёкла</w:t>
      </w:r>
      <w:r>
        <w:rPr>
          <w:rFonts w:ascii="Times New Roman" w:hAnsi="Times New Roman" w:cs="Times New Roman"/>
          <w:sz w:val="28"/>
          <w:szCs w:val="28"/>
        </w:rPr>
        <w:t>, подогрев двигателя для быстрого запуска и т.д.), классы холодоусто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чивой одежды, специальные присадки в воду для противодействия замерзанию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ГПС каждого субъекта используют для описанных случаев свой личный накопленных опыт, который имеет смыс</w:t>
      </w:r>
      <w:r>
        <w:rPr>
          <w:rFonts w:ascii="Times New Roman" w:hAnsi="Times New Roman" w:cs="Times New Roman"/>
          <w:sz w:val="28"/>
          <w:szCs w:val="28"/>
        </w:rPr>
        <w:t xml:space="preserve">л систематизировать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рекомендаций или обязательных предписаний.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 ГПС Архангельской области (как холодного региона) систематизирован и описан Игнатьевым А.Л. в статье «Особенности организации тушения пожаров в условиях</w:t>
      </w:r>
      <w:r>
        <w:rPr>
          <w:rFonts w:ascii="Times New Roman" w:hAnsi="Times New Roman" w:cs="Times New Roman"/>
          <w:sz w:val="28"/>
          <w:szCs w:val="28"/>
        </w:rPr>
        <w:t xml:space="preserve"> низких температур», здесь описаны как технические, так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зационные мероприятия [2].</w:t>
      </w:r>
    </w:p>
    <w:p w:rsidR="00000000" w:rsidRDefault="00147016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Проблематика тушения пожаров стоит в трёх плоскостях, первая – это необходимость совершенствования материалов и механизмов, вторая – это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обходимость разработки спе</w:t>
      </w:r>
      <w:r>
        <w:rPr>
          <w:rFonts w:ascii="Times New Roman" w:hAnsi="Times New Roman" w:cs="Times New Roman"/>
          <w:sz w:val="28"/>
          <w:szCs w:val="28"/>
        </w:rPr>
        <w:t>циальных предписаний для тушения пожаров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ловиях низких температур, например градации низких температур и действия при этом; третья – ликвидация недостатка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пожарных автомобилях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чих устройствах и материалах повышенной холодоустойчивости.</w:t>
      </w:r>
    </w:p>
    <w:p w:rsidR="00000000" w:rsidRDefault="00147016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147016">
      <w:pPr>
        <w:ind w:firstLine="680"/>
      </w:pPr>
      <w:r>
        <w:rPr>
          <w:rFonts w:ascii="Times New Roman" w:hAnsi="Times New Roman" w:cs="Times New Roman"/>
          <w:b/>
          <w:sz w:val="28"/>
          <w:szCs w:val="28"/>
        </w:rPr>
        <w:t>Списо</w:t>
      </w:r>
      <w:r>
        <w:rPr>
          <w:rFonts w:ascii="Times New Roman" w:hAnsi="Times New Roman" w:cs="Times New Roman"/>
          <w:b/>
          <w:sz w:val="28"/>
          <w:szCs w:val="28"/>
        </w:rPr>
        <w:t>к литературы:</w:t>
      </w:r>
    </w:p>
    <w:p w:rsidR="00000000" w:rsidRDefault="001470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14701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С.Е., Рязанцев Н.Н. Первичные средства пожар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тушения для Арктики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Пожаровзрывобезопасность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2016. С.64–74. №5. [Эле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тронный ресурс]  URL: https://cyberleninka.ru/article/n/pervichnye-sredstva-pozharotusheniya-dly</w:t>
      </w:r>
      <w:r>
        <w:rPr>
          <w:rFonts w:ascii="Times New Roman" w:hAnsi="Times New Roman" w:cs="Times New Roman"/>
          <w:sz w:val="28"/>
          <w:szCs w:val="28"/>
        </w:rPr>
        <w:t xml:space="preserve">a-arktiki (дата обращения: 15.09.2018). </w:t>
      </w:r>
    </w:p>
    <w:p w:rsidR="00000000" w:rsidRDefault="00147016">
      <w:pPr>
        <w:jc w:val="both"/>
      </w:pPr>
      <w:r>
        <w:rPr>
          <w:rFonts w:ascii="Times New Roman" w:hAnsi="Times New Roman" w:cs="Times New Roman"/>
          <w:sz w:val="28"/>
          <w:szCs w:val="28"/>
        </w:rPr>
        <w:t>2. Игнатьев А.Л. Особенности организации тушения пожаров в условиях ни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ких температур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АиС</w:t>
      </w:r>
      <w:proofErr w:type="spellEnd"/>
      <w:r>
        <w:rPr>
          <w:rFonts w:ascii="Times New Roman" w:hAnsi="Times New Roman" w:cs="Times New Roman"/>
          <w:sz w:val="28"/>
          <w:szCs w:val="28"/>
        </w:rPr>
        <w:t>. 2011. №3. С.162–168. [Электронный ресурс] URL: https://cyberleninka.ru/article/n/osobennosti-organizatsii-tusheniya-pozha</w:t>
      </w:r>
      <w:r>
        <w:rPr>
          <w:rFonts w:ascii="Times New Roman" w:hAnsi="Times New Roman" w:cs="Times New Roman"/>
          <w:sz w:val="28"/>
          <w:szCs w:val="28"/>
        </w:rPr>
        <w:t>rov-v-usloviyah-nizkih-temperatur (дата обращения: 15.09.2018).</w:t>
      </w:r>
    </w:p>
    <w:p w:rsidR="00000000" w:rsidRDefault="00147016">
      <w:pPr>
        <w:jc w:val="both"/>
      </w:pPr>
      <w:r>
        <w:rPr>
          <w:rFonts w:ascii="Times New Roman" w:hAnsi="Times New Roman" w:cs="Times New Roman"/>
          <w:sz w:val="28"/>
          <w:szCs w:val="28"/>
        </w:rPr>
        <w:t>3. Методические рекомендации по действиям подразделений федеральной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тивопожарной службы при тушении пожаров и проведении аварийно-спасательных работ // приложение к письму МЧС России от 26.</w:t>
      </w:r>
      <w:r>
        <w:rPr>
          <w:rFonts w:ascii="Times New Roman" w:hAnsi="Times New Roman" w:cs="Times New Roman"/>
          <w:sz w:val="28"/>
          <w:szCs w:val="28"/>
        </w:rPr>
        <w:t>05.2010 N 43-2007-18.</w:t>
      </w:r>
    </w:p>
    <w:p w:rsidR="00000000" w:rsidRDefault="0014701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Руководство по эксплуатации пожарно-спасательного автомобиля ПСА-С 6,0-40/100 (6339) в климатическом исполнении ХЛ. – Варгаши, 2011 г. – 37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7016" w:rsidRDefault="00147016">
      <w:pPr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Makhutov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N. A.,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Moskvichev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Fomin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. M. Designing machinery for the Arctic: A p</w:t>
      </w:r>
      <w:r>
        <w:rPr>
          <w:rFonts w:ascii="Times New Roman" w:hAnsi="Times New Roman" w:cs="Times New Roman"/>
          <w:sz w:val="28"/>
          <w:szCs w:val="28"/>
          <w:lang w:val="en-US"/>
        </w:rPr>
        <w:t>roblem of socioeconomic development of Russia's eastern regions // He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ald of the Russian Academy of Sciences. 2015. – Vol. 85, No. 1. –P. 79-86. DOI: 10.1134/s1019331615010104.</w:t>
      </w:r>
    </w:p>
    <w:sectPr w:rsidR="00147016">
      <w:pgSz w:w="11906" w:h="16838"/>
      <w:pgMar w:top="1134" w:right="1134" w:bottom="1134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80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274BC"/>
    <w:rsid w:val="00147016"/>
    <w:rsid w:val="0082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right="57"/>
    </w:pPr>
    <w:rPr>
      <w:rFonts w:ascii="Calibri" w:eastAsia="Calibri" w:hAnsi="Calibri" w:cs="font18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1210</Words>
  <Characters>6903</Characters>
  <Application>Microsoft Office Word</Application>
  <DocSecurity>0</DocSecurity>
  <Lines>57</Lines>
  <Paragraphs>16</Paragraphs>
  <ScaleCrop>false</ScaleCrop>
  <Company>Grizli777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cp:lastModifiedBy>Алексей К</cp:lastModifiedBy>
  <cp:revision>2</cp:revision>
  <cp:lastPrinted>1601-01-01T00:00:00Z</cp:lastPrinted>
  <dcterms:created xsi:type="dcterms:W3CDTF">2018-09-17T06:26:00Z</dcterms:created>
  <dcterms:modified xsi:type="dcterms:W3CDTF">2018-09-17T06:26:00Z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