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DC" w:rsidRPr="006C6A90" w:rsidRDefault="009D10DC" w:rsidP="009D10DC">
      <w:pPr>
        <w:tabs>
          <w:tab w:val="left" w:pos="567"/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C6A90">
        <w:rPr>
          <w:rFonts w:ascii="Times New Roman" w:hAnsi="Times New Roman" w:cs="Times New Roman"/>
          <w:color w:val="000000" w:themeColor="text1"/>
          <w:sz w:val="28"/>
          <w:szCs w:val="28"/>
        </w:rPr>
        <w:t>Нароян</w:t>
      </w:r>
      <w:proofErr w:type="spellEnd"/>
      <w:r w:rsidRPr="006C6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C6A90">
        <w:rPr>
          <w:rFonts w:ascii="Times New Roman" w:hAnsi="Times New Roman" w:cs="Times New Roman"/>
          <w:color w:val="000000" w:themeColor="text1"/>
          <w:sz w:val="28"/>
          <w:szCs w:val="28"/>
        </w:rPr>
        <w:t>Арпине</w:t>
      </w:r>
      <w:proofErr w:type="spellEnd"/>
      <w:r w:rsidRPr="006C6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C6A90">
        <w:rPr>
          <w:rFonts w:ascii="Times New Roman" w:hAnsi="Times New Roman" w:cs="Times New Roman"/>
          <w:color w:val="000000" w:themeColor="text1"/>
          <w:sz w:val="28"/>
          <w:szCs w:val="28"/>
        </w:rPr>
        <w:t>Артушовна</w:t>
      </w:r>
      <w:proofErr w:type="spellEnd"/>
    </w:p>
    <w:p w:rsidR="009D10DC" w:rsidRPr="006C6A90" w:rsidRDefault="009D10DC" w:rsidP="009D10DC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6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РГЭУ (РИНХ),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Ростов-на-Дону</w:t>
      </w:r>
    </w:p>
    <w:p w:rsidR="009D10DC" w:rsidRPr="009D10DC" w:rsidRDefault="009D10DC" w:rsidP="009D10DC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6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Научный руководитель: </w:t>
      </w:r>
      <w:r w:rsidRPr="006C6A90">
        <w:rPr>
          <w:rFonts w:ascii="Times New Roman" w:hAnsi="Times New Roman" w:cs="Times New Roman"/>
          <w:sz w:val="28"/>
          <w:szCs w:val="28"/>
        </w:rPr>
        <w:t xml:space="preserve">к.э.н.,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1438E8" w:rsidRDefault="00856ACF" w:rsidP="00143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E9D">
        <w:rPr>
          <w:rFonts w:ascii="Times New Roman" w:hAnsi="Times New Roman"/>
          <w:b/>
          <w:color w:val="000000"/>
          <w:sz w:val="28"/>
          <w:szCs w:val="28"/>
        </w:rPr>
        <w:t>Анализ основных тенденций рынка  ипотечного жилищного кредитования  в России на современном этапе</w:t>
      </w:r>
    </w:p>
    <w:p w:rsidR="00856ACF" w:rsidRPr="002E08B3" w:rsidRDefault="00856ACF" w:rsidP="00856ACF">
      <w:pPr>
        <w:tabs>
          <w:tab w:val="left" w:pos="8789"/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период 2018</w:t>
      </w:r>
      <w:r w:rsidRPr="002E08B3">
        <w:rPr>
          <w:rFonts w:ascii="Times New Roman" w:hAnsi="Times New Roman"/>
          <w:color w:val="000000" w:themeColor="text1"/>
          <w:sz w:val="28"/>
          <w:szCs w:val="28"/>
        </w:rPr>
        <w:t xml:space="preserve"> года для рынка ипотечного жилищного кредитования были характерны следующие тенденции.</w:t>
      </w:r>
    </w:p>
    <w:p w:rsidR="00856ACF" w:rsidRPr="00BC221B" w:rsidRDefault="00856ACF" w:rsidP="00856ACF">
      <w:pPr>
        <w:tabs>
          <w:tab w:val="left" w:pos="8789"/>
          <w:tab w:val="left" w:pos="963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данным рисунка 1</w:t>
      </w:r>
      <w:r w:rsidRPr="002E08B3">
        <w:rPr>
          <w:rFonts w:ascii="Times New Roman" w:hAnsi="Times New Roman"/>
          <w:color w:val="000000" w:themeColor="text1"/>
          <w:sz w:val="28"/>
          <w:szCs w:val="28"/>
        </w:rPr>
        <w:t xml:space="preserve">, можно увидеть, что число кредитных организаций сократилось, предоставляющих ипотечные жилищные кредиты, в условиях уменьшения количества действующих кредитных </w:t>
      </w:r>
      <w:r>
        <w:rPr>
          <w:rFonts w:ascii="Times New Roman" w:hAnsi="Times New Roman"/>
          <w:color w:val="000000" w:themeColor="text1"/>
          <w:sz w:val="28"/>
          <w:szCs w:val="28"/>
        </w:rPr>
        <w:t>организаций. По состоянию на 1 июля 2018</w:t>
      </w:r>
      <w:r w:rsidRPr="002E08B3">
        <w:rPr>
          <w:rFonts w:ascii="Times New Roman" w:hAnsi="Times New Roman"/>
          <w:color w:val="000000" w:themeColor="text1"/>
          <w:sz w:val="28"/>
          <w:szCs w:val="28"/>
        </w:rPr>
        <w:t xml:space="preserve"> года число участников первичного рынка ипотечного жилищного кредитования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сократилось по сравнению с 2017</w:t>
      </w:r>
      <w:r w:rsidRPr="002E08B3">
        <w:rPr>
          <w:rFonts w:ascii="Times New Roman" w:hAnsi="Times New Roman"/>
          <w:color w:val="000000" w:themeColor="text1"/>
          <w:sz w:val="28"/>
          <w:szCs w:val="28"/>
        </w:rPr>
        <w:t xml:space="preserve"> года на </w:t>
      </w:r>
      <w:r>
        <w:rPr>
          <w:rFonts w:ascii="Times New Roman" w:hAnsi="Times New Roman"/>
          <w:color w:val="000000" w:themeColor="text1"/>
          <w:sz w:val="28"/>
          <w:szCs w:val="28"/>
        </w:rPr>
        <w:t>47</w:t>
      </w:r>
      <w:r w:rsidRPr="002E08B3">
        <w:rPr>
          <w:rFonts w:ascii="Times New Roman" w:hAnsi="Times New Roman"/>
          <w:color w:val="000000" w:themeColor="text1"/>
          <w:sz w:val="28"/>
          <w:szCs w:val="28"/>
        </w:rPr>
        <w:t xml:space="preserve"> креди</w:t>
      </w:r>
      <w:r>
        <w:rPr>
          <w:rFonts w:ascii="Times New Roman" w:hAnsi="Times New Roman"/>
          <w:color w:val="000000" w:themeColor="text1"/>
          <w:sz w:val="28"/>
          <w:szCs w:val="28"/>
        </w:rPr>
        <w:t>тные организации и составило 376</w:t>
      </w:r>
      <w:r w:rsidRPr="002E08B3">
        <w:rPr>
          <w:rFonts w:ascii="Times New Roman" w:hAnsi="Times New Roman"/>
          <w:color w:val="000000" w:themeColor="text1"/>
          <w:sz w:val="28"/>
          <w:szCs w:val="28"/>
        </w:rPr>
        <w:t xml:space="preserve"> участника, а количество действующих кредитн</w:t>
      </w:r>
      <w:r>
        <w:rPr>
          <w:rFonts w:ascii="Times New Roman" w:hAnsi="Times New Roman"/>
          <w:color w:val="000000" w:themeColor="text1"/>
          <w:sz w:val="28"/>
          <w:szCs w:val="28"/>
        </w:rPr>
        <w:t>ых организаций уменьшилось на 65</w:t>
      </w:r>
      <w:r w:rsidRPr="002E08B3">
        <w:rPr>
          <w:rFonts w:ascii="Times New Roman" w:hAnsi="Times New Roman"/>
          <w:color w:val="000000" w:themeColor="text1"/>
          <w:sz w:val="28"/>
          <w:szCs w:val="28"/>
        </w:rPr>
        <w:t xml:space="preserve"> кредитных организаций и составило </w:t>
      </w:r>
      <w:r>
        <w:rPr>
          <w:rFonts w:ascii="Times New Roman" w:hAnsi="Times New Roman"/>
          <w:color w:val="000000" w:themeColor="text1"/>
          <w:sz w:val="28"/>
          <w:szCs w:val="28"/>
        </w:rPr>
        <w:t>524</w:t>
      </w:r>
      <w:r w:rsidRPr="002E08B3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организаций. </w:t>
      </w:r>
    </w:p>
    <w:p w:rsidR="00856ACF" w:rsidRDefault="00856ACF" w:rsidP="00856ACF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630A27" wp14:editId="1D894C24">
            <wp:extent cx="5486400" cy="2274073"/>
            <wp:effectExtent l="0" t="0" r="19050" b="12065"/>
            <wp:docPr id="121" name="Диаграмма 1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56ACF" w:rsidRPr="00A03419" w:rsidRDefault="00856ACF" w:rsidP="00856AC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Рисунок 1</w:t>
      </w:r>
      <w:r w:rsidRPr="00A03419">
        <w:rPr>
          <w:rFonts w:ascii="Times New Roman" w:hAnsi="Times New Roman"/>
          <w:color w:val="000000" w:themeColor="text1"/>
          <w:sz w:val="28"/>
          <w:szCs w:val="28"/>
        </w:rPr>
        <w:t>. Участники рынка ипотечного жилищного кредитования</w:t>
      </w:r>
      <w:r w:rsidR="00FD08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08C9" w:rsidRPr="003F6B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FD08C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D08C9" w:rsidRPr="003F6B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</w:p>
    <w:p w:rsidR="00856ACF" w:rsidRPr="00983D90" w:rsidRDefault="00856ACF" w:rsidP="00856A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данным рисунка 6</w:t>
      </w:r>
      <w:r w:rsidRPr="002A68A7">
        <w:rPr>
          <w:color w:val="000000" w:themeColor="text1"/>
          <w:sz w:val="28"/>
          <w:szCs w:val="28"/>
        </w:rPr>
        <w:t xml:space="preserve">, можно увидеть, что в первом полугодии 2018 года в России заметно активизировалась выдача ипотечных кредитов. Выдано 663,4 тыс. ипотечных кредитов на сумму 1,31 </w:t>
      </w:r>
      <w:proofErr w:type="gramStart"/>
      <w:r w:rsidRPr="002A68A7">
        <w:rPr>
          <w:color w:val="000000" w:themeColor="text1"/>
          <w:sz w:val="28"/>
          <w:szCs w:val="28"/>
        </w:rPr>
        <w:t>трлн</w:t>
      </w:r>
      <w:proofErr w:type="gramEnd"/>
      <w:r w:rsidRPr="002A68A7">
        <w:rPr>
          <w:color w:val="000000" w:themeColor="text1"/>
          <w:sz w:val="28"/>
          <w:szCs w:val="28"/>
        </w:rPr>
        <w:t xml:space="preserve"> руб. Это на 57% больше, чем в I полугодии 2017 г. в количественном выражении, и на 69% – в денежном. Очевидно, что </w:t>
      </w:r>
      <w:r w:rsidRPr="00983D90">
        <w:rPr>
          <w:color w:val="000000" w:themeColor="text1"/>
          <w:sz w:val="28"/>
          <w:szCs w:val="28"/>
        </w:rPr>
        <w:t>связано это с повышением стоимости квартир, покупаемых в ипотеку.</w:t>
      </w:r>
    </w:p>
    <w:p w:rsidR="00856ACF" w:rsidRDefault="00856ACF" w:rsidP="00856ACF">
      <w:pPr>
        <w:pStyle w:val="a4"/>
        <w:shd w:val="clear" w:color="auto" w:fill="FFFFFF"/>
        <w:spacing w:before="0" w:beforeAutospacing="0" w:after="0" w:afterAutospacing="0"/>
      </w:pPr>
    </w:p>
    <w:p w:rsidR="00856ACF" w:rsidRDefault="00856ACF" w:rsidP="00856ACF">
      <w:pPr>
        <w:pStyle w:val="a4"/>
        <w:shd w:val="clear" w:color="auto" w:fill="FFFFFF"/>
        <w:spacing w:before="0" w:beforeAutospacing="0" w:after="0" w:afterAutospacing="0"/>
      </w:pPr>
      <w:r>
        <w:rPr>
          <w:noProof/>
        </w:rPr>
        <w:drawing>
          <wp:inline distT="0" distB="0" distL="0" distR="0" wp14:anchorId="28423A81" wp14:editId="0FCB3611">
            <wp:extent cx="6019800" cy="2238375"/>
            <wp:effectExtent l="0" t="0" r="19050" b="9525"/>
            <wp:docPr id="122" name="Диаграмма 1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56ACF" w:rsidRDefault="00856ACF" w:rsidP="00856ACF">
      <w:pPr>
        <w:pStyle w:val="a4"/>
        <w:shd w:val="clear" w:color="auto" w:fill="FFFFFF"/>
        <w:spacing w:before="0" w:beforeAutospacing="0" w:after="0" w:afterAutospacing="0"/>
      </w:pPr>
    </w:p>
    <w:p w:rsidR="00856ACF" w:rsidRDefault="00856ACF" w:rsidP="00856A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t>Рисунок 6.</w:t>
      </w:r>
      <w:r w:rsidRPr="00014EEC">
        <w:rPr>
          <w:sz w:val="28"/>
          <w:szCs w:val="28"/>
        </w:rPr>
        <w:t xml:space="preserve"> –Динамика объема и количества выдачи ипотечн</w:t>
      </w:r>
      <w:r>
        <w:rPr>
          <w:sz w:val="28"/>
          <w:szCs w:val="28"/>
        </w:rPr>
        <w:t>ых жилищных кредитов в первом полугодии 2016-</w:t>
      </w:r>
      <w:r>
        <w:rPr>
          <w:color w:val="000000" w:themeColor="text1"/>
          <w:sz w:val="28"/>
          <w:szCs w:val="28"/>
        </w:rPr>
        <w:t>2018</w:t>
      </w:r>
      <w:r w:rsidRPr="002E08B3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г.</w:t>
      </w:r>
      <w:r w:rsidR="00FD08C9" w:rsidRPr="00FD08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D08C9" w:rsidRPr="003F6B11">
        <w:rPr>
          <w:color w:val="000000" w:themeColor="text1"/>
          <w:sz w:val="28"/>
          <w:szCs w:val="28"/>
          <w:shd w:val="clear" w:color="auto" w:fill="FFFFFF"/>
        </w:rPr>
        <w:t>[</w:t>
      </w:r>
      <w:r w:rsidR="00FD08C9">
        <w:rPr>
          <w:color w:val="000000" w:themeColor="text1"/>
          <w:sz w:val="28"/>
          <w:szCs w:val="28"/>
        </w:rPr>
        <w:t>4</w:t>
      </w:r>
      <w:r w:rsidR="00FD08C9" w:rsidRPr="003F6B11">
        <w:rPr>
          <w:color w:val="000000" w:themeColor="text1"/>
          <w:sz w:val="28"/>
          <w:szCs w:val="28"/>
          <w:shd w:val="clear" w:color="auto" w:fill="FFFFFF"/>
        </w:rPr>
        <w:t>]</w:t>
      </w:r>
    </w:p>
    <w:p w:rsidR="00856ACF" w:rsidRPr="00B715FE" w:rsidRDefault="00856ACF" w:rsidP="00856A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15FE">
        <w:rPr>
          <w:sz w:val="28"/>
          <w:szCs w:val="28"/>
        </w:rPr>
        <w:t xml:space="preserve">По данным </w:t>
      </w:r>
      <w:proofErr w:type="gramStart"/>
      <w:r w:rsidRPr="00B715FE">
        <w:rPr>
          <w:sz w:val="28"/>
          <w:szCs w:val="28"/>
        </w:rPr>
        <w:t>на конец</w:t>
      </w:r>
      <w:proofErr w:type="gramEnd"/>
      <w:r w:rsidRPr="00B715FE">
        <w:rPr>
          <w:sz w:val="28"/>
          <w:szCs w:val="28"/>
        </w:rPr>
        <w:t xml:space="preserve"> I полугодия 2018 г. ставки по ипотеке снизились ниже 9,5%: средняя ставка по всем выданным кредитам в июне – 9,48% (-1,62 </w:t>
      </w:r>
      <w:proofErr w:type="spellStart"/>
      <w:r w:rsidRPr="00B715FE">
        <w:rPr>
          <w:sz w:val="28"/>
          <w:szCs w:val="28"/>
        </w:rPr>
        <w:t>п.п</w:t>
      </w:r>
      <w:proofErr w:type="spellEnd"/>
      <w:r w:rsidRPr="00B715FE">
        <w:rPr>
          <w:sz w:val="28"/>
          <w:szCs w:val="28"/>
        </w:rPr>
        <w:t xml:space="preserve">. к июню 2017 г.). По кредитам на новостройки ставка в июне составила 9,26% (-1,45 </w:t>
      </w:r>
      <w:proofErr w:type="spellStart"/>
      <w:r w:rsidRPr="00B715FE">
        <w:rPr>
          <w:sz w:val="28"/>
          <w:szCs w:val="28"/>
        </w:rPr>
        <w:t>п.п</w:t>
      </w:r>
      <w:proofErr w:type="spellEnd"/>
      <w:r w:rsidRPr="00B715FE">
        <w:rPr>
          <w:sz w:val="28"/>
          <w:szCs w:val="28"/>
        </w:rPr>
        <w:t xml:space="preserve">.), а на приобретение готового жилья на вторичном рынке – 9,57% (-1,73 </w:t>
      </w:r>
      <w:proofErr w:type="spellStart"/>
      <w:r w:rsidRPr="00B715FE">
        <w:rPr>
          <w:sz w:val="28"/>
          <w:szCs w:val="28"/>
        </w:rPr>
        <w:t>п.п</w:t>
      </w:r>
      <w:proofErr w:type="spellEnd"/>
      <w:r w:rsidRPr="00B715FE">
        <w:rPr>
          <w:sz w:val="28"/>
          <w:szCs w:val="28"/>
        </w:rPr>
        <w:t>.).</w:t>
      </w:r>
    </w:p>
    <w:p w:rsidR="00856ACF" w:rsidRPr="00B715FE" w:rsidRDefault="00856ACF" w:rsidP="00856A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15FE">
        <w:rPr>
          <w:sz w:val="28"/>
          <w:szCs w:val="28"/>
        </w:rPr>
        <w:t xml:space="preserve"> Средняя ставка по выданным в I полугодии 2018 г. кредитам составила 9,62% (-1,88 </w:t>
      </w:r>
      <w:proofErr w:type="spellStart"/>
      <w:r w:rsidRPr="00B715FE">
        <w:rPr>
          <w:sz w:val="28"/>
          <w:szCs w:val="28"/>
        </w:rPr>
        <w:t>п.п</w:t>
      </w:r>
      <w:proofErr w:type="spellEnd"/>
      <w:r w:rsidRPr="00B715FE">
        <w:rPr>
          <w:sz w:val="28"/>
          <w:szCs w:val="28"/>
        </w:rPr>
        <w:t xml:space="preserve">.), в </w:t>
      </w:r>
      <w:proofErr w:type="spellStart"/>
      <w:r w:rsidRPr="00B715FE">
        <w:rPr>
          <w:sz w:val="28"/>
          <w:szCs w:val="28"/>
        </w:rPr>
        <w:t>т.ч</w:t>
      </w:r>
      <w:proofErr w:type="spellEnd"/>
      <w:r w:rsidRPr="00B715FE">
        <w:rPr>
          <w:sz w:val="28"/>
          <w:szCs w:val="28"/>
        </w:rPr>
        <w:t xml:space="preserve">. по кредитам </w:t>
      </w:r>
      <w:bookmarkStart w:id="0" w:name="_GoBack"/>
      <w:bookmarkEnd w:id="0"/>
      <w:r w:rsidRPr="00B715FE">
        <w:rPr>
          <w:sz w:val="28"/>
          <w:szCs w:val="28"/>
        </w:rPr>
        <w:t xml:space="preserve">на новостройки – 9,46% (-1,64 </w:t>
      </w:r>
      <w:proofErr w:type="spellStart"/>
      <w:r w:rsidRPr="00B715FE">
        <w:rPr>
          <w:sz w:val="28"/>
          <w:szCs w:val="28"/>
        </w:rPr>
        <w:t>п.п</w:t>
      </w:r>
      <w:proofErr w:type="spellEnd"/>
      <w:r w:rsidRPr="00B715FE">
        <w:rPr>
          <w:sz w:val="28"/>
          <w:szCs w:val="28"/>
        </w:rPr>
        <w:t xml:space="preserve">.), а на приобретение готового жилья на вторичном рынке - 9,69% (-2,2 </w:t>
      </w:r>
      <w:proofErr w:type="spellStart"/>
      <w:r w:rsidRPr="00B715FE">
        <w:rPr>
          <w:sz w:val="28"/>
          <w:szCs w:val="28"/>
        </w:rPr>
        <w:t>п.п</w:t>
      </w:r>
      <w:proofErr w:type="spellEnd"/>
      <w:r w:rsidRPr="00B715FE">
        <w:rPr>
          <w:sz w:val="28"/>
          <w:szCs w:val="28"/>
        </w:rPr>
        <w:t>.)</w:t>
      </w:r>
    </w:p>
    <w:p w:rsidR="00856ACF" w:rsidRPr="00856ACF" w:rsidRDefault="00856ACF" w:rsidP="00856A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15FE">
        <w:rPr>
          <w:sz w:val="28"/>
          <w:szCs w:val="28"/>
        </w:rPr>
        <w:t>Снижение ставок по ипотеке не только увеличивает объемы выдачи ипотечных кредитов, но и способствует снижению платежной нагрузки на заемщиков. Это ведет к повышен</w:t>
      </w:r>
      <w:r>
        <w:rPr>
          <w:sz w:val="28"/>
          <w:szCs w:val="28"/>
        </w:rPr>
        <w:t>ию качества ипотечного портфеля (рис.2)</w:t>
      </w:r>
    </w:p>
    <w:p w:rsidR="00856ACF" w:rsidRDefault="00856ACF" w:rsidP="00856AC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 wp14:anchorId="4B69D1C1" wp14:editId="35A0AFA8">
            <wp:extent cx="5638800" cy="20193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9062" t="27380" r="24331" b="21429"/>
                    <a:stretch/>
                  </pic:blipFill>
                  <pic:spPr bwMode="auto">
                    <a:xfrm>
                      <a:off x="0" y="0"/>
                      <a:ext cx="5645836" cy="202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6ACF" w:rsidRDefault="00856ACF" w:rsidP="00856AC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56ACF" w:rsidRPr="00FD08C9" w:rsidRDefault="00856ACF" w:rsidP="00856ACF">
      <w:pPr>
        <w:pStyle w:val="a4"/>
        <w:shd w:val="clear" w:color="auto" w:fill="FFFFFF"/>
        <w:spacing w:before="0" w:beforeAutospacing="0" w:after="0" w:afterAutospacing="0"/>
      </w:pPr>
      <w:r>
        <w:rPr>
          <w:sz w:val="28"/>
          <w:szCs w:val="28"/>
        </w:rPr>
        <w:t xml:space="preserve">Рисунок 2. </w:t>
      </w:r>
      <w:r w:rsidRPr="00B715FE">
        <w:rPr>
          <w:sz w:val="28"/>
          <w:szCs w:val="28"/>
        </w:rPr>
        <w:t xml:space="preserve">Средневзвешенные ставки по выданным ипотечным кредитам, % </w:t>
      </w:r>
      <w:proofErr w:type="gramStart"/>
      <w:r w:rsidRPr="00B715FE">
        <w:rPr>
          <w:sz w:val="28"/>
          <w:szCs w:val="28"/>
        </w:rPr>
        <w:t>годовых</w:t>
      </w:r>
      <w:proofErr w:type="gramEnd"/>
      <w:r w:rsidRPr="00B715FE">
        <w:rPr>
          <w:sz w:val="28"/>
          <w:szCs w:val="28"/>
        </w:rPr>
        <w:t>.</w:t>
      </w:r>
      <w:r w:rsidR="00FD08C9" w:rsidRPr="00FD08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D08C9" w:rsidRPr="003F6B11">
        <w:rPr>
          <w:color w:val="000000" w:themeColor="text1"/>
          <w:sz w:val="28"/>
          <w:szCs w:val="28"/>
          <w:shd w:val="clear" w:color="auto" w:fill="FFFFFF"/>
        </w:rPr>
        <w:t>[</w:t>
      </w:r>
      <w:r w:rsidR="00FD08C9">
        <w:rPr>
          <w:color w:val="000000" w:themeColor="text1"/>
          <w:sz w:val="28"/>
          <w:szCs w:val="28"/>
        </w:rPr>
        <w:t>2</w:t>
      </w:r>
      <w:r w:rsidR="00FD08C9" w:rsidRPr="003F6B11">
        <w:rPr>
          <w:color w:val="000000" w:themeColor="text1"/>
          <w:sz w:val="28"/>
          <w:szCs w:val="28"/>
          <w:shd w:val="clear" w:color="auto" w:fill="FFFFFF"/>
        </w:rPr>
        <w:t>]</w:t>
      </w:r>
    </w:p>
    <w:p w:rsidR="00856ACF" w:rsidRPr="00E01964" w:rsidRDefault="00856ACF" w:rsidP="00856A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1964">
        <w:rPr>
          <w:sz w:val="28"/>
          <w:szCs w:val="28"/>
        </w:rPr>
        <w:lastRenderedPageBreak/>
        <w:t>В начале июня Сбербанк и ДОМ</w:t>
      </w:r>
      <w:proofErr w:type="gramStart"/>
      <w:r w:rsidRPr="00E01964">
        <w:rPr>
          <w:sz w:val="28"/>
          <w:szCs w:val="28"/>
        </w:rPr>
        <w:t>.Р</w:t>
      </w:r>
      <w:proofErr w:type="gramEnd"/>
      <w:r w:rsidRPr="00E01964">
        <w:rPr>
          <w:sz w:val="28"/>
          <w:szCs w:val="28"/>
        </w:rPr>
        <w:t>Ф снизили ставки для широкого круга заемщиков ниже уровня 9%. Это будет способствовать дальнейшему росту доступности ипотеки и ее востребованности в качестве основного инструмента улучшения жилищных условий.</w:t>
      </w:r>
      <w:r w:rsidR="00FD08C9" w:rsidRPr="00FD08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D08C9" w:rsidRPr="003F6B11">
        <w:rPr>
          <w:color w:val="000000" w:themeColor="text1"/>
          <w:sz w:val="28"/>
          <w:szCs w:val="28"/>
          <w:shd w:val="clear" w:color="auto" w:fill="FFFFFF"/>
        </w:rPr>
        <w:t>[</w:t>
      </w:r>
      <w:r w:rsidR="00FD08C9">
        <w:rPr>
          <w:color w:val="000000" w:themeColor="text1"/>
          <w:sz w:val="28"/>
          <w:szCs w:val="28"/>
        </w:rPr>
        <w:t>1</w:t>
      </w:r>
      <w:r w:rsidR="00FD08C9" w:rsidRPr="003F6B11">
        <w:rPr>
          <w:color w:val="000000" w:themeColor="text1"/>
          <w:sz w:val="28"/>
          <w:szCs w:val="28"/>
          <w:shd w:val="clear" w:color="auto" w:fill="FFFFFF"/>
        </w:rPr>
        <w:t>]</w:t>
      </w:r>
    </w:p>
    <w:p w:rsidR="00856ACF" w:rsidRPr="00DF47DA" w:rsidRDefault="00856ACF" w:rsidP="00856A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01964">
        <w:rPr>
          <w:sz w:val="28"/>
          <w:szCs w:val="28"/>
        </w:rPr>
        <w:t xml:space="preserve"> Для отдельных категорий граждан уже сейчас доступна ипотека со ставками 6% и ниже. Это – реализуемая по поручению Президента Российской Федерации с начала 2018 г. программа субсидирования ставок по ипотеке до уровня 6% при рождении второго или последующего ребенка, </w:t>
      </w:r>
      <w:r w:rsidRPr="00DF47DA">
        <w:rPr>
          <w:color w:val="000000" w:themeColor="text1"/>
          <w:sz w:val="28"/>
          <w:szCs w:val="28"/>
        </w:rPr>
        <w:t>региональные программы со ставками от 5,5%, реализуемые ДОМ</w:t>
      </w:r>
      <w:proofErr w:type="gramStart"/>
      <w:r w:rsidRPr="00DF47DA">
        <w:rPr>
          <w:color w:val="000000" w:themeColor="text1"/>
          <w:sz w:val="28"/>
          <w:szCs w:val="28"/>
        </w:rPr>
        <w:t>.Р</w:t>
      </w:r>
      <w:proofErr w:type="gramEnd"/>
      <w:r w:rsidRPr="00DF47DA">
        <w:rPr>
          <w:color w:val="000000" w:themeColor="text1"/>
          <w:sz w:val="28"/>
          <w:szCs w:val="28"/>
        </w:rPr>
        <w:t>Ф совместно с субъектами Российской Федерации.</w:t>
      </w:r>
    </w:p>
    <w:p w:rsidR="00856ACF" w:rsidRPr="00DF47DA" w:rsidRDefault="00856ACF" w:rsidP="00856A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F47DA">
        <w:rPr>
          <w:color w:val="000000" w:themeColor="text1"/>
          <w:sz w:val="28"/>
          <w:szCs w:val="28"/>
        </w:rPr>
        <w:t xml:space="preserve">Основным фактором роста ипотеки большинство экспертов называют снижение ставок.  Конечно, еще  действует госпрограмма со снижением ставки по ипотеке до 6% годовых на срок до 8 лет для семей с двумя и тремя детьми, но направлена она не столько на поддержку ипотечного и строительного рынков, сколько на решение социальных задач — содействие в решении жилищных вопросов семьям с детьми. </w:t>
      </w:r>
    </w:p>
    <w:p w:rsidR="00856ACF" w:rsidRPr="00F86DE1" w:rsidRDefault="00856ACF" w:rsidP="00856A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F47DA">
        <w:rPr>
          <w:color w:val="000000" w:themeColor="text1"/>
          <w:sz w:val="28"/>
          <w:szCs w:val="28"/>
        </w:rPr>
        <w:t xml:space="preserve">К основным тенденциям текущего года можно отнести высокий спрос на рефинансирование ипотечных кредитов, а также рост технологичности процессов оформления ипотечных кредитов и развитие дистанционных сервисов по сделкам с недвижимостью. По прогнозным оценкам аналитиков, по итогам года ипотечный рынок может превысить 3 </w:t>
      </w:r>
      <w:proofErr w:type="gramStart"/>
      <w:r w:rsidRPr="00DF47DA">
        <w:rPr>
          <w:color w:val="000000" w:themeColor="text1"/>
          <w:sz w:val="28"/>
          <w:szCs w:val="28"/>
        </w:rPr>
        <w:t>трлн</w:t>
      </w:r>
      <w:proofErr w:type="gramEnd"/>
      <w:r w:rsidRPr="00DF47DA">
        <w:rPr>
          <w:color w:val="000000" w:themeColor="text1"/>
          <w:sz w:val="28"/>
          <w:szCs w:val="28"/>
        </w:rPr>
        <w:t xml:space="preserve"> рублей и продолжить рост в 2019 году при условии благоприятного экономического климата.</w:t>
      </w:r>
    </w:p>
    <w:p w:rsidR="00FD08C9" w:rsidRDefault="00FD08C9" w:rsidP="00FD0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D08C9" w:rsidRPr="00FD08C9" w:rsidRDefault="00FD08C9" w:rsidP="00FD08C9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019">
        <w:rPr>
          <w:rFonts w:ascii="Times New Roman" w:hAnsi="Times New Roman" w:cs="Times New Roman"/>
          <w:color w:val="000000" w:themeColor="text1"/>
          <w:sz w:val="28"/>
          <w:szCs w:val="28"/>
        </w:rPr>
        <w:t>Сферы деятельности ДОМ</w:t>
      </w:r>
      <w:proofErr w:type="gramStart"/>
      <w:r w:rsidRPr="0097101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71019">
        <w:rPr>
          <w:rFonts w:ascii="Times New Roman" w:hAnsi="Times New Roman" w:cs="Times New Roman"/>
          <w:color w:val="000000" w:themeColor="text1"/>
          <w:sz w:val="28"/>
          <w:szCs w:val="28"/>
        </w:rPr>
        <w:t>Ф //ДОМ.РФ.- 01.11.2018. [Электронный ресурс] -  https://дом</w:t>
      </w:r>
      <w:proofErr w:type="gramStart"/>
      <w:r w:rsidRPr="0097101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71019">
        <w:rPr>
          <w:rFonts w:ascii="Times New Roman" w:hAnsi="Times New Roman" w:cs="Times New Roman"/>
          <w:color w:val="000000" w:themeColor="text1"/>
          <w:sz w:val="28"/>
          <w:szCs w:val="28"/>
        </w:rPr>
        <w:t>ф/development/</w:t>
      </w:r>
    </w:p>
    <w:p w:rsidR="00FD08C9" w:rsidRPr="00971019" w:rsidRDefault="00FD08C9" w:rsidP="00FD08C9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019">
        <w:rPr>
          <w:rFonts w:ascii="Times New Roman" w:hAnsi="Times New Roman" w:cs="Times New Roman"/>
          <w:color w:val="000000" w:themeColor="text1"/>
          <w:sz w:val="28"/>
          <w:szCs w:val="28"/>
        </w:rPr>
        <w:t>Итоги развития рынков ипотеки и жилья в 1 квартале 2018 года // ДОМ</w:t>
      </w:r>
      <w:proofErr w:type="gramStart"/>
      <w:r w:rsidRPr="0097101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71019">
        <w:rPr>
          <w:rFonts w:ascii="Times New Roman" w:hAnsi="Times New Roman" w:cs="Times New Roman"/>
          <w:color w:val="000000" w:themeColor="text1"/>
          <w:sz w:val="28"/>
          <w:szCs w:val="28"/>
        </w:rPr>
        <w:t>Ф.[Электронный ресурс]: 05.2018г.-https://дом.рф/upload/iblock/f41/f413923121992147ffdbaaedfd5a44b0.pdf.</w:t>
      </w:r>
    </w:p>
    <w:p w:rsidR="00FD08C9" w:rsidRPr="00971019" w:rsidRDefault="00FD08C9" w:rsidP="00FD08C9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0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Итоги развития рынков ипотеки и жилья в I полугодии 2018 г. // ДОМ</w:t>
      </w:r>
      <w:proofErr w:type="gramStart"/>
      <w:r w:rsidRPr="0097101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71019">
        <w:rPr>
          <w:rFonts w:ascii="Times New Roman" w:hAnsi="Times New Roman" w:cs="Times New Roman"/>
          <w:color w:val="000000" w:themeColor="text1"/>
          <w:sz w:val="28"/>
          <w:szCs w:val="28"/>
        </w:rPr>
        <w:t>Ф.- 09.2018г.  [Электронный ресурс]: https://дом.рф/upload/iblock/169/169ba2dd2162c89a9d4cb5ed1b3f75cc.pdf</w:t>
      </w:r>
    </w:p>
    <w:p w:rsidR="00FD08C9" w:rsidRPr="00FD08C9" w:rsidRDefault="00FD08C9" w:rsidP="00FD08C9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1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показатели ипотечного кредитования в России в цифрах //Аналитический Центр по ипотечному кредитованию и </w:t>
      </w:r>
      <w:proofErr w:type="spellStart"/>
      <w:r w:rsidRPr="00971019">
        <w:rPr>
          <w:rFonts w:ascii="Times New Roman" w:hAnsi="Times New Roman" w:cs="Times New Roman"/>
          <w:color w:val="000000" w:themeColor="text1"/>
          <w:sz w:val="28"/>
          <w:szCs w:val="28"/>
        </w:rPr>
        <w:t>секьюритизации</w:t>
      </w:r>
      <w:proofErr w:type="spellEnd"/>
      <w:r w:rsidRPr="00971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proofErr w:type="spellStart"/>
      <w:r w:rsidRPr="00971019">
        <w:rPr>
          <w:rFonts w:ascii="Times New Roman" w:hAnsi="Times New Roman" w:cs="Times New Roman"/>
          <w:color w:val="000000" w:themeColor="text1"/>
          <w:sz w:val="28"/>
          <w:szCs w:val="28"/>
        </w:rPr>
        <w:t>Русипотка</w:t>
      </w:r>
      <w:proofErr w:type="spellEnd"/>
      <w:r w:rsidRPr="00971019">
        <w:rPr>
          <w:rFonts w:ascii="Times New Roman" w:hAnsi="Times New Roman" w:cs="Times New Roman"/>
          <w:color w:val="000000" w:themeColor="text1"/>
          <w:sz w:val="28"/>
          <w:szCs w:val="28"/>
        </w:rPr>
        <w:t>. - [Электронный ресурс]: 26.09.2018г. - http://rusipoteka.ru/ipoteka_v_rossii/ipoteka_statitiska/.</w:t>
      </w:r>
      <w:r w:rsidRPr="0097101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FD08C9" w:rsidRPr="00FD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27A"/>
    <w:multiLevelType w:val="hybridMultilevel"/>
    <w:tmpl w:val="8402E3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21"/>
    <w:rsid w:val="000217B2"/>
    <w:rsid w:val="001438E8"/>
    <w:rsid w:val="00273087"/>
    <w:rsid w:val="00285EBF"/>
    <w:rsid w:val="00357AE4"/>
    <w:rsid w:val="003B3B96"/>
    <w:rsid w:val="003E2C8E"/>
    <w:rsid w:val="003E3D8B"/>
    <w:rsid w:val="00406F7B"/>
    <w:rsid w:val="0043778F"/>
    <w:rsid w:val="004C166D"/>
    <w:rsid w:val="00506920"/>
    <w:rsid w:val="005B7372"/>
    <w:rsid w:val="006916A0"/>
    <w:rsid w:val="006E1C8B"/>
    <w:rsid w:val="00785791"/>
    <w:rsid w:val="008248E2"/>
    <w:rsid w:val="00856ACF"/>
    <w:rsid w:val="009D10DC"/>
    <w:rsid w:val="009D3EC3"/>
    <w:rsid w:val="009F2086"/>
    <w:rsid w:val="00A01C0B"/>
    <w:rsid w:val="00BC7E71"/>
    <w:rsid w:val="00BE2955"/>
    <w:rsid w:val="00D66C0D"/>
    <w:rsid w:val="00E443AD"/>
    <w:rsid w:val="00E44921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3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38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38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FD08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D08C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3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38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38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FD08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D08C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92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1588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" w:color="E2E2E3"/>
                    <w:bottom w:val="none" w:sz="0" w:space="0" w:color="auto"/>
                    <w:right w:val="single" w:sz="6" w:space="2" w:color="E2E2E3"/>
                  </w:divBdr>
                </w:div>
              </w:divsChild>
            </w:div>
            <w:div w:id="15203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01.07.2017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действующих кредитных организаций</c:v>
                </c:pt>
                <c:pt idx="1">
                  <c:v>количество кредитных организаций, предоставляющих ипотечные жилищные кредиты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589</c:v>
                </c:pt>
                <c:pt idx="1">
                  <c:v>423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01.07.2018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5462962962963048E-2"/>
                  <c:y val="2.559621477123531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действующих кредитных организаций</c:v>
                </c:pt>
                <c:pt idx="1">
                  <c:v>количество кредитных организаций, предоставляющих ипотечные жилищные кредиты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524</c:v>
                </c:pt>
                <c:pt idx="1">
                  <c:v>376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05006080"/>
        <c:axId val="305008000"/>
        <c:axId val="0"/>
      </c:bar3DChart>
      <c:catAx>
        <c:axId val="305006080"/>
        <c:scaling>
          <c:orientation val="minMax"/>
        </c:scaling>
        <c:delete val="0"/>
        <c:axPos val="b"/>
        <c:majorTickMark val="out"/>
        <c:minorTickMark val="none"/>
        <c:tickLblPos val="nextTo"/>
        <c:crossAx val="305008000"/>
        <c:crosses val="autoZero"/>
        <c:auto val="1"/>
        <c:lblAlgn val="ctr"/>
        <c:lblOffset val="100"/>
        <c:noMultiLvlLbl val="0"/>
      </c:catAx>
      <c:valAx>
        <c:axId val="305008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5006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6мес. 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выданных ипотечнывх кредитов, тыс.</c:v>
                </c:pt>
                <c:pt idx="1">
                  <c:v>объем выданных ипотечных кредитов, млрд руб.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 formatCode="General">
                  <c:v>390.1</c:v>
                </c:pt>
                <c:pt idx="1">
                  <c:v>664.9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6мес. 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выданных ипотечнывх кредитов, тыс.</c:v>
                </c:pt>
                <c:pt idx="1">
                  <c:v>объем выданных ипотечных кредитов, млрд руб.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423.5</c:v>
                </c:pt>
                <c:pt idx="1">
                  <c:v>773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6мес. 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8333333333332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74074074074073E-2"/>
                  <c:y val="3.96333014602531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выданных ипотечнывх кредитов, тыс.</c:v>
                </c:pt>
                <c:pt idx="1">
                  <c:v>объем выданных ипотечных кредитов, млрд руб.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663.4</c:v>
                </c:pt>
                <c:pt idx="1">
                  <c:v>1309.4000000000001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68069120"/>
        <c:axId val="270413824"/>
        <c:axId val="0"/>
      </c:bar3DChart>
      <c:catAx>
        <c:axId val="268069120"/>
        <c:scaling>
          <c:orientation val="minMax"/>
        </c:scaling>
        <c:delete val="0"/>
        <c:axPos val="b"/>
        <c:majorTickMark val="out"/>
        <c:minorTickMark val="none"/>
        <c:tickLblPos val="nextTo"/>
        <c:crossAx val="270413824"/>
        <c:crosses val="autoZero"/>
        <c:auto val="1"/>
        <c:lblAlgn val="ctr"/>
        <c:lblOffset val="100"/>
        <c:noMultiLvlLbl val="0"/>
      </c:catAx>
      <c:valAx>
        <c:axId val="270413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069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44A88-9830-44C5-8E63-D53CE35A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2018-11-21T19:17:00Z</dcterms:created>
  <dcterms:modified xsi:type="dcterms:W3CDTF">2018-11-25T18:09:00Z</dcterms:modified>
</cp:coreProperties>
</file>