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E1" w:rsidRDefault="00F313E1" w:rsidP="00F313E1">
      <w:pPr>
        <w:pStyle w:val="2"/>
        <w:rPr>
          <w:rFonts w:eastAsia="Times New Roman"/>
          <w:lang w:eastAsia="ru-RU"/>
        </w:rPr>
      </w:pPr>
      <w:r w:rsidRPr="00E1157B">
        <w:rPr>
          <w:rFonts w:eastAsia="Times New Roman"/>
          <w:lang w:eastAsia="ru-RU"/>
        </w:rPr>
        <w:t>Специфика и содержание молодежного досуга</w:t>
      </w:r>
      <w:r w:rsidRPr="00E1157B">
        <w:rPr>
          <w:rFonts w:eastAsia="Times New Roman"/>
          <w:lang w:eastAsia="ru-RU"/>
        </w:rPr>
        <w:tab/>
      </w:r>
    </w:p>
    <w:p w:rsidR="008A4863" w:rsidRPr="008A4863" w:rsidRDefault="008A4863" w:rsidP="008A4863">
      <w:pPr>
        <w:rPr>
          <w:lang w:eastAsia="ru-RU"/>
        </w:rPr>
      </w:pP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мире повседневных, повторяющихся изо дня в день дел и забот,  тревогах и радостях. Мир повседневности описывается многими понятиями, важное место среди которых занимает стиль жизни.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Стиль жизни - это особый, присущий только данной личности или группе способ восприятия условий жизни, это особая манера действий и поведения, которая отвечает индивидуально неповторимым чертам психики, характера, темперамента, интересам и потребностям. </w:t>
      </w:r>
      <w:r w:rsidR="001A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</w:t>
      </w:r>
      <w:r w:rsidRPr="00FB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3E1" w:rsidRDefault="00324277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Пирогову С.В.: </w:t>
      </w:r>
      <w:r w:rsidR="00F3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«Стиль жизни во многом определяет свободное время личности. Свободное время выступает как индикатор уровня общественной и личной жизни. На содержание свободного времени человека выступает ряд факторов, например его возраст, интересы, ценностные ориентиры, уровень духовной культуры и многое другое</w:t>
      </w:r>
      <w:proofErr w:type="gramStart"/>
      <w:r w:rsidR="00F3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F313E1" w:rsidRPr="00297F4C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исходя их высказывания, процитированного выше, можно сделать вывод, что досуг – это не только просто времяпровождение, а способов делать свою жизнь интереснее и разнообразнее. </w:t>
      </w:r>
      <w:r w:rsidRPr="00F3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1A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с.15</w:t>
      </w:r>
      <w:r w:rsidRPr="00F3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F313E1" w:rsidRPr="009F7329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2E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Нынешняя социально-культурная ситуация определяет  досуг как общественно осмысленную потребность. Социум непосредственно заинтересован  в результативном применении досуга человечества - в целях социально-экономического развития и духовного обновления всего нашего существования. </w:t>
      </w:r>
      <w:r w:rsidRPr="0038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совершается </w:t>
      </w:r>
      <w:proofErr w:type="gramStart"/>
      <w:r w:rsidRPr="0038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</w:t>
      </w:r>
      <w:proofErr w:type="gramEnd"/>
      <w:r w:rsidRPr="0038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переоценивание</w:t>
      </w:r>
      <w:proofErr w:type="spellEnd"/>
      <w:r w:rsidRPr="0038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значимости досуга как социально-культурной категории в жизни общества. Досуг расширяется, становится все более и более обширной сферой социально-культурной деятельности, где осуществляется самореализация творческого и духовного потенциала общества. 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суждению многочисленных исследователей</w:t>
      </w:r>
      <w:proofErr w:type="gramStart"/>
      <w:r w:rsidRPr="00DC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C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</w:t>
      </w:r>
      <w:proofErr w:type="spellStart"/>
      <w:r w:rsidRPr="00DC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досуговую</w:t>
      </w:r>
      <w:proofErr w:type="spellEnd"/>
      <w:r w:rsidRPr="00DC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возможно только в контексте исторических и социальных наук. Была выдвинута интересная и необычная цель: установить в центр научных исследований досуга требование, в которых исполняется </w:t>
      </w:r>
      <w:proofErr w:type="spellStart"/>
      <w:r w:rsidRPr="00DC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</w:t>
      </w:r>
      <w:proofErr w:type="spellEnd"/>
      <w:r w:rsidRPr="00DC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людей. 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0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 отечественной и зарубежной науке термины «досуг</w:t>
      </w:r>
      <w:proofErr w:type="gramStart"/>
      <w:r w:rsidRPr="0090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»и</w:t>
      </w:r>
      <w:proofErr w:type="gramEnd"/>
      <w:r w:rsidRPr="0090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«рекреация» бытуют как родственные, схожие ключевые понятия. </w:t>
      </w:r>
      <w:proofErr w:type="gramStart"/>
      <w:r w:rsidRPr="0090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применяется в самых разных значениях: как отдых, развлечение, удовольствие, игра, свободное время, нерабочая деятельность, свобода, рекреация и.т.д.</w:t>
      </w:r>
      <w:proofErr w:type="gramEnd"/>
      <w:r w:rsidRPr="0090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надежной считается интерпретация досуга  равно как временной категории, как свободного времени человека. Касательно рекреации, данный термин предполагает собой совокупность значений: отдых и восстановление. Поэтому предполагается, </w:t>
      </w:r>
      <w:proofErr w:type="gramStart"/>
      <w:r w:rsidRPr="00F9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F9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рекреация, рекреационная деятельность исполняется в рамках досуга, свободного времени.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задачей досуга является разностороннее использование культурного комплекса как средства рекреации и отдыха людей. </w:t>
      </w:r>
      <w:r w:rsidRPr="0071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Ученые установили ходе социологических исследований, что на содержание и формы культурной деятельности в сфере досуга значительное воздействие оказывают принадлежность человека к определенной социальной и национально-этнической группе, его культурная ориентация, условия и образ жизни, предшествующий опыт </w:t>
      </w:r>
      <w:proofErr w:type="spellStart"/>
      <w:r w:rsidRPr="0071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71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информация о возможности удовлет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потребностей.</w:t>
      </w:r>
      <w:r w:rsidRPr="0071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содержании досуга и </w:t>
      </w:r>
      <w:proofErr w:type="spellStart"/>
      <w:r w:rsidRPr="0071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71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социума в последнее время возросло влияние возрастных (подростковой, молодежной) и сословных субкультур (дворянской, купеческой, студенческой, гусарской, аристократической и </w:t>
      </w:r>
      <w:proofErr w:type="spellStart"/>
      <w:r w:rsidRPr="0071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71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71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из этих субкультур принесла в систему </w:t>
      </w:r>
      <w:proofErr w:type="spellStart"/>
      <w:r w:rsidRPr="0071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71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ценностей, </w:t>
      </w:r>
      <w:proofErr w:type="spellStart"/>
      <w:r w:rsidRPr="0071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71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 и обычаев свои черты.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,с. 32</w:t>
      </w:r>
      <w:r w:rsidRPr="0055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F313E1" w:rsidRPr="0082454A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Примечательной особенностью </w:t>
      </w:r>
      <w:proofErr w:type="spellStart"/>
      <w:r w:rsidRPr="0082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82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молодежи стало ярко выраженное стремление к психологическому комфорту в общении, стремлении приобрести определенные навыки общения с людьми различного социально-психологического склада. Общение молодежи в условиях </w:t>
      </w:r>
      <w:proofErr w:type="spellStart"/>
      <w:r w:rsidRPr="0082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82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удовлетворяет, прежде всего, следующие ее потребности:</w:t>
      </w:r>
    </w:p>
    <w:p w:rsidR="00F313E1" w:rsidRPr="0082454A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эмоциональном контакте, сопереживании;</w:t>
      </w:r>
    </w:p>
    <w:p w:rsidR="00F313E1" w:rsidRPr="0082454A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информации;</w:t>
      </w:r>
    </w:p>
    <w:p w:rsidR="00F313E1" w:rsidRPr="0082454A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объединении усилий для совместных действий.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Молодежная аудитория как участник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учреждений культуры существенно отличается от других возрастных групп в силу присущих ей социально-психологических особенностей «молодежного сознания»: повышенной эмоциональности восприятия и реакции, динамики настроения физической подвижности, зрительской и интеллектуальной восприимчивости, потребности быстрого освоения окружающей действительности, интереса к новому, неизведанному, стремление к «ореолу исключительности», потребности доказать свое «право на героическое».</w:t>
      </w:r>
      <w:proofErr w:type="gramEnd"/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 опыт и наблюдение за молодежной аудиторией в процессе ее участия в КПД учреждений культуры позволяет нам сделать вывод о том,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этой социальной группы имеет большую значимость, чем взрослых, так как идет активный процесс самопознания, самореализации в ситуации подчас не всегда комфортной, эстетически оформленной.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досуга часто предпочитается место дискомфортное,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аскетичное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шокирующее, связанное с неудобствами, но дающее возможность для самовыражения: горы, лес, река, подвалы, чердаки, подворотни.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примеру, в Алтайском крае в начале 90-х годов прокатился бум молодежных землянок и заброшенных строений. В таких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небольших городах, как Новоалтайск, Сла</w:t>
      </w:r>
      <w:r w:rsidR="001A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и др.,</w:t>
      </w:r>
      <w:r w:rsidR="001A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учреждений культуры ограничивается одним ДК и кинотеатром, а потребность в совместном проведении досуга у молодых людей ярко выражена. В этих городах появились землянки молодежных клубов самодеятельной песни и поэзии, которые были сделаны собственными руками; объединениями молодых художников при заброшенных строениях и пр. Когда журналисты пытались проникнуть и выяснить характер занятий, а к ним присоединилась милиция края, то на защиту своих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объединений встали их создатели и родители. Данный пример самостоятельного решения проблемы организации досуга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для Алтайского края, но и для других регионов страны. 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 жизни молодежи, ее проблемы – главный источник жизненной активности юношества в сфере досуга. В структурной схеме поведения личности выделяются следующие компоненты: потребность – фиксированная установка – направленность, которые соотносятся с системой реального поведения личности.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этой возрастной группы помогает выбору способа жизнедеятельности молодого человека: поиска и отбора целей, перспектив, путей и способов их осуществления.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досуга у молодежи, следует рассматривать потребности данной возрастной группы: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1)расширение жизненного опыта. С данной потребностью связано создание необходимых условий для нравственного, эстетического, психологического становления личности;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2)в выборе профессии. Помощь в ори</w:t>
      </w:r>
      <w:r w:rsidR="0032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ентации, необходимо осозна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важность, значительность, целесообразность и перспективы роста; 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3)в общении (деловом, творческом, игровом) как процессе взаимодействия, расширения круга знакомых и т.д.;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4)в поиске любимого человека, ищущего спутника жизни;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5)в эмоциональной разрядке и отдыхе;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6)в творческом самовыражении;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7)в создании и распространении культурных ценностей;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8)участия в социально-значимых событиях. 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Фиксированная ценностная ориентация отдельной личности или группы приобретает непосредственное практическое значение потому, что позволяет проследить механизм формирования и реализации жизненных планов отдельной личности в единстве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мотивационно-личностных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социально-объективных факторов.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Характеризуя молодежную аудиторию, можно выделить основные черты данной группы:</w:t>
      </w:r>
    </w:p>
    <w:p w:rsidR="00F313E1" w:rsidRDefault="001A0FEF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</w:t>
      </w:r>
      <w:r w:rsidR="00F3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оциально-психологические особенности «молодежного сознания» отличаются: повышенной эмоциональностью, быстрой сменой настроения, физической подвижностью, быстрым освоением окружающей действительности, зрительской и интеллектуальной восприимчивостью, стремлением к новому и ореолу исключительностью и пр.;</w:t>
      </w:r>
    </w:p>
    <w:p w:rsidR="00F313E1" w:rsidRDefault="001A0FEF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</w:t>
      </w:r>
      <w:r w:rsidR="00F3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ичные потребности выступают как фиксированные ценностные ориентации в единстве, </w:t>
      </w:r>
      <w:proofErr w:type="spellStart"/>
      <w:r w:rsidR="00F3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мотивационно-личностных</w:t>
      </w:r>
      <w:proofErr w:type="spellEnd"/>
      <w:r w:rsidR="00F3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социально-объективных факторов;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</w:t>
      </w:r>
      <w:r w:rsidR="001A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отребность в динамических формах деятельности;</w:t>
      </w:r>
    </w:p>
    <w:p w:rsidR="00F313E1" w:rsidRDefault="001A0FEF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У</w:t>
      </w:r>
      <w:r w:rsidR="00F3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становки на </w:t>
      </w:r>
      <w:proofErr w:type="spellStart"/>
      <w:r w:rsidR="00F3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культурно-досуговую</w:t>
      </w:r>
      <w:proofErr w:type="spellEnd"/>
      <w:r w:rsidR="00F3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как на процесс самоутверждения, саморазвития, самореализации;</w:t>
      </w: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="001A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тремление к новым социальным образованиям, группировкам. </w:t>
      </w:r>
    </w:p>
    <w:p w:rsidR="00F313E1" w:rsidRPr="0057785C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участников молодежного досуга выступает как интегрирующий фактор, способствующий образованию новых социальных структур и формированию творческих инициатив.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особую значимость приобретает психолого-педагогическое обоснование воздействия информационно-логической линии сценария молодежной КПД на ее участников, которая предполагает возникновение процессов взаимовлияния и взаимопроникновения. </w:t>
      </w:r>
      <w:r w:rsidRPr="0057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1A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246</w:t>
      </w:r>
      <w:r w:rsidRPr="0057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proofErr w:type="gramEnd"/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сегодняшней социально-культурной ситуации молодежный досуг предстает как общественно-осознанная необходимость. Общество заинтересовано в эффективном использовании свободного времени людей в целом социально-экологического развития и духовного обновления всей нашей жизни. Сегодня молодежный досуг становится все более широкой сферой культурного досуга, где происходит самореализация творческого и духовного потенциала молодежи и общества в целом.</w:t>
      </w:r>
    </w:p>
    <w:p w:rsidR="008A4863" w:rsidRDefault="008A4863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863" w:rsidRDefault="008A4863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863" w:rsidRDefault="008A4863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863" w:rsidRDefault="008A4863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863" w:rsidRDefault="008A4863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863" w:rsidRDefault="008A4863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863" w:rsidRDefault="008A4863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863" w:rsidRDefault="008A4863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3E1" w:rsidRPr="008A4863" w:rsidRDefault="001A0FEF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1A0FEF" w:rsidRPr="001A0FEF" w:rsidRDefault="001A0FEF" w:rsidP="001A0F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0FEF">
        <w:rPr>
          <w:rFonts w:ascii="Times New Roman" w:hAnsi="Times New Roman" w:cs="Times New Roman"/>
          <w:sz w:val="28"/>
          <w:szCs w:val="28"/>
        </w:rPr>
        <w:t>1. Веселова, Н.Ю. Организация социально-культурного досуга и управление анимацией в туризме. Часть 1 [Электронный ресурс]</w:t>
      </w:r>
      <w:proofErr w:type="gramStart"/>
      <w:r w:rsidRPr="001A0F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FEF">
        <w:rPr>
          <w:rFonts w:ascii="Times New Roman" w:hAnsi="Times New Roman" w:cs="Times New Roman"/>
          <w:sz w:val="28"/>
          <w:szCs w:val="28"/>
        </w:rPr>
        <w:t xml:space="preserve"> учебное пособие / Н.Ю. Веселова. — Электрон</w:t>
      </w:r>
      <w:proofErr w:type="gramStart"/>
      <w:r w:rsidRPr="001A0F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0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FE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A0FEF">
        <w:rPr>
          <w:rFonts w:ascii="Times New Roman" w:hAnsi="Times New Roman" w:cs="Times New Roman"/>
          <w:sz w:val="28"/>
          <w:szCs w:val="28"/>
        </w:rPr>
        <w:t xml:space="preserve">екстовые данные. — Краснодар: Южный институт менеджмента, 2007. — 86 </w:t>
      </w:r>
      <w:proofErr w:type="spellStart"/>
      <w:r w:rsidRPr="001A0FE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A0FEF">
        <w:rPr>
          <w:rFonts w:ascii="Times New Roman" w:hAnsi="Times New Roman" w:cs="Times New Roman"/>
          <w:sz w:val="28"/>
          <w:szCs w:val="28"/>
        </w:rPr>
        <w:t>. </w:t>
      </w:r>
    </w:p>
    <w:p w:rsidR="001A0FEF" w:rsidRDefault="001A0FEF" w:rsidP="001A0FEF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Пирогов, С.В. Социологи </w:t>
      </w:r>
      <w:proofErr w:type="spellStart"/>
      <w:r w:rsidRPr="000E5E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Start"/>
      <w:r w:rsidRPr="000E5E19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0E5E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</w:t>
      </w:r>
      <w:proofErr w:type="spellEnd"/>
      <w:r w:rsidRPr="000E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лекций/В.С. Пирогов.- </w:t>
      </w:r>
      <w:proofErr w:type="spellStart"/>
      <w:r w:rsidRPr="000E5E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  <w:proofErr w:type="gramStart"/>
      <w:r w:rsidRPr="000E5E19"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 w:rsidRPr="000E5E19">
        <w:rPr>
          <w:rFonts w:ascii="Times New Roman" w:eastAsia="Times New Roman" w:hAnsi="Times New Roman" w:cs="Times New Roman"/>
          <w:sz w:val="28"/>
          <w:szCs w:val="28"/>
          <w:lang w:eastAsia="ru-RU"/>
        </w:rPr>
        <w:t>зд-во</w:t>
      </w:r>
      <w:proofErr w:type="spellEnd"/>
      <w:r w:rsidRPr="000E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</w:t>
      </w:r>
      <w:proofErr w:type="spellStart"/>
      <w:r w:rsidRPr="000E5E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0E5E1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Ун-та,2003</w:t>
      </w:r>
    </w:p>
    <w:p w:rsidR="001A0FEF" w:rsidRPr="000E5E19" w:rsidRDefault="00324277" w:rsidP="001A0FEF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0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0FEF" w:rsidRPr="000E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Социологический словарь//[Электронный ресурс].-Режим доступа: </w:t>
      </w:r>
      <w:hyperlink r:id="rId4" w:history="1">
        <w:r w:rsidR="001A0FEF" w:rsidRPr="000E5E1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URL</w:t>
        </w:r>
        <w:r w:rsidR="001A0FEF" w:rsidRPr="000E5E1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  <w:r w:rsidR="001A0FEF" w:rsidRPr="000E5E1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1A0FEF" w:rsidRPr="000E5E1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1A0FEF" w:rsidRPr="000E5E1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1A0FEF" w:rsidRPr="000E5E1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A0FEF" w:rsidRPr="000E5E1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soclexion</w:t>
        </w:r>
        <w:proofErr w:type="spellEnd"/>
        <w:r w:rsidR="001A0FEF" w:rsidRPr="000E5E1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A0FEF" w:rsidRPr="000E5E1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1A0FEF" w:rsidRPr="000E5E1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1A0FEF" w:rsidRPr="000E5E1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stil</w:t>
        </w:r>
        <w:proofErr w:type="spellEnd"/>
        <w:r w:rsidR="001A0FEF" w:rsidRPr="000E5E1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1A0FEF" w:rsidRPr="000E5E1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zhizni</w:t>
        </w:r>
        <w:proofErr w:type="spellEnd"/>
        <w:r w:rsidR="001A0FEF" w:rsidRPr="000E5E1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1A0FEF" w:rsidRPr="000E5E1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lichnosti</w:t>
        </w:r>
        <w:proofErr w:type="spellEnd"/>
      </w:hyperlink>
      <w:r w:rsidR="001A0FEF" w:rsidRPr="000E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24.01.2019)</w:t>
      </w:r>
    </w:p>
    <w:p w:rsidR="001A0FEF" w:rsidRPr="001A0FEF" w:rsidRDefault="001A0FEF" w:rsidP="001A0F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0FEF">
        <w:rPr>
          <w:rFonts w:ascii="Times New Roman" w:hAnsi="Times New Roman" w:cs="Times New Roman"/>
          <w:sz w:val="28"/>
          <w:szCs w:val="28"/>
        </w:rPr>
        <w:t>4. Социально-культурная деятельность в образовательном пространстве [Электронный ресурс]</w:t>
      </w:r>
      <w:proofErr w:type="gramStart"/>
      <w:r w:rsidRPr="001A0F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FEF">
        <w:rPr>
          <w:rFonts w:ascii="Times New Roman" w:hAnsi="Times New Roman" w:cs="Times New Roman"/>
          <w:sz w:val="28"/>
          <w:szCs w:val="28"/>
        </w:rPr>
        <w:t xml:space="preserve"> межвузовский сборник научных и учебно-методических статей / Е.В. Литовкин [и др.]. — Электрон</w:t>
      </w:r>
      <w:proofErr w:type="gramStart"/>
      <w:r w:rsidRPr="001A0F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0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FE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A0FEF">
        <w:rPr>
          <w:rFonts w:ascii="Times New Roman" w:hAnsi="Times New Roman" w:cs="Times New Roman"/>
          <w:sz w:val="28"/>
          <w:szCs w:val="28"/>
        </w:rPr>
        <w:t>екстовые данные. — Кемерово: Кемеровский государственный институт культуры, 2007. — 324</w:t>
      </w:r>
    </w:p>
    <w:p w:rsidR="001A0FEF" w:rsidRDefault="001A0FEF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</w:p>
    <w:p w:rsidR="00F313E1" w:rsidRDefault="00F313E1" w:rsidP="00F313E1">
      <w:pPr>
        <w:spacing w:after="29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</w:p>
    <w:p w:rsidR="00F91046" w:rsidRDefault="00F91046"/>
    <w:sectPr w:rsidR="00F91046" w:rsidSect="00F9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3E1"/>
    <w:rsid w:val="001A0FEF"/>
    <w:rsid w:val="00324277"/>
    <w:rsid w:val="004F22E4"/>
    <w:rsid w:val="008A4863"/>
    <w:rsid w:val="008F6102"/>
    <w:rsid w:val="00EF0C3E"/>
    <w:rsid w:val="00F313E1"/>
    <w:rsid w:val="00F9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E1"/>
  </w:style>
  <w:style w:type="paragraph" w:styleId="2">
    <w:name w:val="heading 2"/>
    <w:basedOn w:val="a"/>
    <w:next w:val="a"/>
    <w:link w:val="20"/>
    <w:uiPriority w:val="9"/>
    <w:unhideWhenUsed/>
    <w:qFormat/>
    <w:rsid w:val="00F31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0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RL:http://www.soclexion.ru/stil-zhizni-lich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2019-01-28T20:15:00Z</dcterms:created>
  <dcterms:modified xsi:type="dcterms:W3CDTF">2019-01-28T21:02:00Z</dcterms:modified>
</cp:coreProperties>
</file>