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0288B" w14:textId="6BAC49B6" w:rsidR="0092500E" w:rsidRPr="00B50BA5" w:rsidRDefault="00E13F42" w:rsidP="00A332D3">
      <w:pPr>
        <w:pStyle w:val="1"/>
        <w:ind w:firstLine="0"/>
        <w:jc w:val="center"/>
        <w:rPr>
          <w:b/>
        </w:rPr>
      </w:pPr>
      <w:r w:rsidRPr="00B50BA5">
        <w:rPr>
          <w:b/>
          <w:color w:val="000000" w:themeColor="text1"/>
        </w:rPr>
        <w:t xml:space="preserve">К ВОПРОСУ О НЕОБХОДИМОСТИ ПРИМЕНЕНИЯ </w:t>
      </w:r>
      <w:r w:rsidRPr="00B50BA5">
        <w:rPr>
          <w:b/>
        </w:rPr>
        <w:t>НАБЛЮДЕНИ</w:t>
      </w:r>
      <w:r>
        <w:rPr>
          <w:b/>
        </w:rPr>
        <w:t>Я</w:t>
      </w:r>
      <w:r w:rsidRPr="00B50BA5">
        <w:rPr>
          <w:b/>
        </w:rPr>
        <w:t xml:space="preserve"> КАК МЕРЫ ПО ПРЕДУПРЕЖДЕНИЮ БАНКРОТСТВА КРЕДИТНЫХ ОРГАНИЗАЦИЙ</w:t>
      </w:r>
    </w:p>
    <w:p w14:paraId="7EA1D9A1" w14:textId="77777777" w:rsidR="00E13F42" w:rsidRDefault="00E13F42" w:rsidP="00E13F42">
      <w:pPr>
        <w:pStyle w:val="a7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3BA04AA6" w14:textId="35B1F6E9" w:rsidR="00E13F42" w:rsidRPr="00D74D38" w:rsidRDefault="00E13F42" w:rsidP="00E13F42">
      <w:pPr>
        <w:pStyle w:val="a7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Поляков Александр Анатольевич</w:t>
      </w:r>
    </w:p>
    <w:p w14:paraId="0EC55D6A" w14:textId="19919393" w:rsidR="00E13F42" w:rsidRPr="00E13F42" w:rsidRDefault="00E13F42" w:rsidP="00E13F42">
      <w:pPr>
        <w:spacing w:after="0"/>
        <w:ind w:left="-426" w:right="-1" w:firstLine="426"/>
        <w:jc w:val="right"/>
        <w:rPr>
          <w:rFonts w:ascii="Times New Roman" w:hAnsi="Times New Roman"/>
          <w:i/>
          <w:sz w:val="28"/>
          <w:szCs w:val="28"/>
        </w:rPr>
      </w:pPr>
      <w:r w:rsidRPr="00E13F42">
        <w:rPr>
          <w:rFonts w:ascii="Times New Roman" w:hAnsi="Times New Roman"/>
          <w:i/>
          <w:sz w:val="28"/>
          <w:szCs w:val="28"/>
        </w:rPr>
        <w:t>м</w:t>
      </w:r>
      <w:r w:rsidRPr="00E13F42">
        <w:rPr>
          <w:rFonts w:ascii="Times New Roman" w:hAnsi="Times New Roman"/>
          <w:i/>
          <w:sz w:val="28"/>
          <w:szCs w:val="28"/>
        </w:rPr>
        <w:t>агистрант</w:t>
      </w:r>
      <w:r w:rsidRPr="00E13F42">
        <w:rPr>
          <w:rFonts w:ascii="Times New Roman" w:hAnsi="Times New Roman"/>
          <w:i/>
          <w:sz w:val="28"/>
          <w:szCs w:val="28"/>
        </w:rPr>
        <w:t>,</w:t>
      </w:r>
      <w:r w:rsidRPr="00E13F42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Hlk1479639"/>
      <w:r w:rsidRPr="00E13F42">
        <w:rPr>
          <w:rFonts w:ascii="Times New Roman" w:hAnsi="Times New Roman"/>
          <w:i/>
          <w:sz w:val="28"/>
          <w:szCs w:val="28"/>
        </w:rPr>
        <w:t>Оренбургск</w:t>
      </w:r>
      <w:r w:rsidRPr="00E13F42">
        <w:rPr>
          <w:rFonts w:ascii="Times New Roman" w:hAnsi="Times New Roman"/>
          <w:i/>
          <w:sz w:val="28"/>
          <w:szCs w:val="28"/>
        </w:rPr>
        <w:t>ий</w:t>
      </w:r>
      <w:r w:rsidRPr="00E13F42">
        <w:rPr>
          <w:rFonts w:ascii="Times New Roman" w:hAnsi="Times New Roman"/>
          <w:i/>
          <w:sz w:val="28"/>
          <w:szCs w:val="28"/>
        </w:rPr>
        <w:t xml:space="preserve"> институт (филиал) Университета</w:t>
      </w:r>
    </w:p>
    <w:p w14:paraId="77947B1E" w14:textId="67719F93" w:rsidR="00E13F42" w:rsidRDefault="00E13F42" w:rsidP="00E13F42">
      <w:pPr>
        <w:pStyle w:val="a7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E13F42">
        <w:rPr>
          <w:rFonts w:ascii="Times New Roman" w:hAnsi="Times New Roman"/>
          <w:i/>
          <w:sz w:val="28"/>
          <w:szCs w:val="28"/>
        </w:rPr>
        <w:t>имени О.</w:t>
      </w:r>
      <w:r w:rsidRPr="00E13F42">
        <w:rPr>
          <w:rFonts w:ascii="Times New Roman" w:hAnsi="Times New Roman"/>
          <w:i/>
          <w:sz w:val="28"/>
          <w:szCs w:val="28"/>
        </w:rPr>
        <w:t> </w:t>
      </w:r>
      <w:r w:rsidRPr="00E13F42">
        <w:rPr>
          <w:rFonts w:ascii="Times New Roman" w:hAnsi="Times New Roman"/>
          <w:i/>
          <w:sz w:val="28"/>
          <w:szCs w:val="28"/>
        </w:rPr>
        <w:t>Е.</w:t>
      </w:r>
      <w:r w:rsidRPr="00E13F42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E13F42">
        <w:rPr>
          <w:rFonts w:ascii="Times New Roman" w:hAnsi="Times New Roman"/>
          <w:i/>
          <w:sz w:val="28"/>
          <w:szCs w:val="28"/>
        </w:rPr>
        <w:t>Кутафина</w:t>
      </w:r>
      <w:proofErr w:type="spellEnd"/>
      <w:r w:rsidRPr="00E13F42">
        <w:rPr>
          <w:rFonts w:ascii="Times New Roman" w:hAnsi="Times New Roman"/>
          <w:i/>
          <w:sz w:val="28"/>
          <w:szCs w:val="28"/>
        </w:rPr>
        <w:t xml:space="preserve"> (МГЮА),</w:t>
      </w:r>
    </w:p>
    <w:p w14:paraId="12B8BD24" w14:textId="509B0DEA" w:rsidR="00E13F42" w:rsidRPr="00E13F42" w:rsidRDefault="00E13F42" w:rsidP="00E13F42">
      <w:pPr>
        <w:pStyle w:val="a7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E13F42">
        <w:rPr>
          <w:rFonts w:ascii="Times New Roman" w:hAnsi="Times New Roman"/>
          <w:i/>
          <w:sz w:val="28"/>
          <w:szCs w:val="28"/>
        </w:rPr>
        <w:t xml:space="preserve">Россия, </w:t>
      </w:r>
      <w:r w:rsidRPr="00E13F42">
        <w:rPr>
          <w:rFonts w:ascii="Times New Roman" w:hAnsi="Times New Roman"/>
          <w:i/>
          <w:sz w:val="28"/>
          <w:szCs w:val="28"/>
        </w:rPr>
        <w:t>г.</w:t>
      </w:r>
      <w:r w:rsidRPr="00E13F42">
        <w:rPr>
          <w:rFonts w:ascii="Times New Roman" w:hAnsi="Times New Roman"/>
          <w:i/>
          <w:sz w:val="28"/>
          <w:szCs w:val="28"/>
        </w:rPr>
        <w:t> </w:t>
      </w:r>
      <w:r w:rsidRPr="00E13F42">
        <w:rPr>
          <w:rFonts w:ascii="Times New Roman" w:hAnsi="Times New Roman"/>
          <w:i/>
          <w:sz w:val="28"/>
          <w:szCs w:val="28"/>
        </w:rPr>
        <w:t>Оренбург</w:t>
      </w:r>
      <w:bookmarkEnd w:id="0"/>
    </w:p>
    <w:p w14:paraId="477EA5E3" w14:textId="77777777" w:rsidR="00E13F42" w:rsidRPr="00E13F42" w:rsidRDefault="00E13F42" w:rsidP="00E13F42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543CBBB5" w14:textId="5509421E" w:rsidR="00E13F42" w:rsidRDefault="00E13F42" w:rsidP="00E13F42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Марченко Татьяна Васильевна</w:t>
      </w:r>
    </w:p>
    <w:p w14:paraId="38FA0059" w14:textId="3DC2E5F2" w:rsidR="00E13F42" w:rsidRDefault="00E13F42" w:rsidP="00E13F42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научный руководитель, </w:t>
      </w: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канд.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юр. наук</w:t>
      </w:r>
      <w:r w:rsidRPr="004007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</w:p>
    <w:p w14:paraId="71E032C6" w14:textId="77777777" w:rsidR="00E13F42" w:rsidRPr="00E13F42" w:rsidRDefault="00E13F42" w:rsidP="00E13F42">
      <w:pPr>
        <w:spacing w:after="0"/>
        <w:ind w:left="-426" w:right="-1" w:firstLine="426"/>
        <w:jc w:val="right"/>
        <w:rPr>
          <w:rFonts w:ascii="Times New Roman" w:hAnsi="Times New Roman"/>
          <w:i/>
          <w:sz w:val="28"/>
          <w:szCs w:val="28"/>
        </w:rPr>
      </w:pPr>
      <w:r w:rsidRPr="00E13F42">
        <w:rPr>
          <w:rFonts w:ascii="Times New Roman" w:hAnsi="Times New Roman"/>
          <w:i/>
          <w:sz w:val="28"/>
          <w:szCs w:val="28"/>
        </w:rPr>
        <w:t>Оренбургский институт (филиал) Университета</w:t>
      </w:r>
    </w:p>
    <w:p w14:paraId="4108DD2D" w14:textId="77777777" w:rsidR="00E13F42" w:rsidRPr="00E13F42" w:rsidRDefault="00E13F42" w:rsidP="00E13F42">
      <w:pPr>
        <w:pStyle w:val="a7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E13F42">
        <w:rPr>
          <w:rFonts w:ascii="Times New Roman" w:hAnsi="Times New Roman"/>
          <w:i/>
          <w:sz w:val="28"/>
          <w:szCs w:val="28"/>
        </w:rPr>
        <w:t>имени О. Е. </w:t>
      </w:r>
      <w:proofErr w:type="spellStart"/>
      <w:r w:rsidRPr="00E13F42">
        <w:rPr>
          <w:rFonts w:ascii="Times New Roman" w:hAnsi="Times New Roman"/>
          <w:i/>
          <w:sz w:val="28"/>
          <w:szCs w:val="28"/>
        </w:rPr>
        <w:t>Кутафина</w:t>
      </w:r>
      <w:proofErr w:type="spellEnd"/>
      <w:r w:rsidRPr="00E13F42">
        <w:rPr>
          <w:rFonts w:ascii="Times New Roman" w:hAnsi="Times New Roman"/>
          <w:i/>
          <w:sz w:val="28"/>
          <w:szCs w:val="28"/>
        </w:rPr>
        <w:t xml:space="preserve"> (МГЮА),</w:t>
      </w:r>
    </w:p>
    <w:p w14:paraId="0C19DBF2" w14:textId="77777777" w:rsidR="00E13F42" w:rsidRPr="00E13F42" w:rsidRDefault="00E13F42" w:rsidP="00E13F42">
      <w:pPr>
        <w:pStyle w:val="a7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E13F42">
        <w:rPr>
          <w:rFonts w:ascii="Times New Roman" w:hAnsi="Times New Roman"/>
          <w:i/>
          <w:sz w:val="28"/>
          <w:szCs w:val="28"/>
        </w:rPr>
        <w:t>Россия, г. Оренбург</w:t>
      </w:r>
    </w:p>
    <w:p w14:paraId="580BBC64" w14:textId="77777777" w:rsidR="00AB7566" w:rsidRPr="0092500E" w:rsidRDefault="00AB7566" w:rsidP="00AB75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13545A" w14:textId="70ADE8E2" w:rsidR="00A6201C" w:rsidRDefault="00A6201C" w:rsidP="0092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Ухудшение финансового положения кредитной организации всегда требует как можно более скорого вмешательства с целью восстановления ее платежеспособности. Однако не всегда кредитная организация обращается в Банк России с заявлением об осуществлении мер по предупреждению банкротства, а зачастую кредитные организации фальсифицируют свою финансовую отчетность, чтобы избежать применения предусмотренных законом мер по требованию Банка России.</w:t>
      </w:r>
    </w:p>
    <w:p w14:paraId="6E0F144C" w14:textId="4D5FC146" w:rsidR="00A6201C" w:rsidRDefault="00A6201C" w:rsidP="0092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п. 2 ст. 189.13 Федерального закона «О несостоятельности (банкротстве)»</w:t>
      </w:r>
      <w:r w:rsidR="001A1F7A">
        <w:rPr>
          <w:rFonts w:ascii="Times New Roman" w:hAnsi="Times New Roman" w:cs="Times New Roman"/>
          <w:sz w:val="28"/>
          <w:szCs w:val="28"/>
        </w:rPr>
        <w:t xml:space="preserve"> </w:t>
      </w:r>
      <w:r w:rsidR="00EB2900">
        <w:rPr>
          <w:rFonts w:ascii="Times New Roman" w:hAnsi="Times New Roman" w:cs="Times New Roman"/>
          <w:sz w:val="28"/>
          <w:szCs w:val="28"/>
        </w:rPr>
        <w:t xml:space="preserve">(далее – Закон о банкротстве), </w:t>
      </w:r>
      <w:r w:rsidR="00EB2900" w:rsidRPr="00EB2900">
        <w:rPr>
          <w:rStyle w:val="10"/>
        </w:rPr>
        <w:t>п</w:t>
      </w:r>
      <w:r w:rsidRPr="00EB2900">
        <w:rPr>
          <w:rStyle w:val="10"/>
        </w:rPr>
        <w:t>ри банкротстве кредитной организации наблюдение, финансовое оздоровление, внешнее управление и мировое соглашение</w:t>
      </w:r>
      <w:r w:rsidR="00EB2900" w:rsidRPr="00EB2900">
        <w:rPr>
          <w:rStyle w:val="10"/>
        </w:rPr>
        <w:t xml:space="preserve"> </w:t>
      </w:r>
      <w:r w:rsidRPr="00EB2900">
        <w:rPr>
          <w:rStyle w:val="10"/>
        </w:rPr>
        <w:t>не применяются.</w:t>
      </w:r>
    </w:p>
    <w:p w14:paraId="5150BB94" w14:textId="49B3355F" w:rsidR="0092500E" w:rsidRDefault="0092500E" w:rsidP="0092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как процедура банкротства в общем порядке представляет собой комплекс мер, направленных на ограничение полномочий исполнительных органов организации – должника и оценку его имущества.</w:t>
      </w:r>
    </w:p>
    <w:p w14:paraId="10B745A9" w14:textId="2B3443E1" w:rsidR="0092500E" w:rsidRDefault="0092500E" w:rsidP="00B25FA9">
      <w:pPr>
        <w:pStyle w:val="1"/>
      </w:pPr>
      <w:r>
        <w:t xml:space="preserve">При банкротстве кредитных организаций в качестве альтернативы наблюдению может быть назначена временная администрация по управлению кредитной организацией при условии ограничении полномочия органов кредитной организации либо и вовсе приостановлении их деятельности. </w:t>
      </w:r>
      <w:r>
        <w:lastRenderedPageBreak/>
        <w:t>Однако, закон не разделяет оснований для ограничения или приостановления полномочий кредитной организации.</w:t>
      </w:r>
    </w:p>
    <w:p w14:paraId="0F1CD0AE" w14:textId="0E208A0F" w:rsidR="0092500E" w:rsidRDefault="0092500E" w:rsidP="00925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основаниям для назначения временной администрации п. 1 ст. 189.26 </w:t>
      </w:r>
      <w:r w:rsidR="00A6201C">
        <w:rPr>
          <w:rFonts w:ascii="Times New Roman" w:hAnsi="Times New Roman" w:cs="Times New Roman"/>
          <w:sz w:val="28"/>
          <w:szCs w:val="28"/>
        </w:rPr>
        <w:t xml:space="preserve">Закона о банкротстве </w:t>
      </w:r>
      <w:r>
        <w:rPr>
          <w:rFonts w:ascii="Times New Roman" w:hAnsi="Times New Roman" w:cs="Times New Roman"/>
          <w:sz w:val="28"/>
          <w:szCs w:val="28"/>
        </w:rPr>
        <w:t>относит</w:t>
      </w:r>
      <w:r w:rsidR="00B25FA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B25FA9" w:rsidRPr="001B0E87">
        <w:rPr>
          <w:rFonts w:ascii="Times New Roman" w:hAnsi="Times New Roman" w:cs="Times New Roman"/>
          <w:sz w:val="28"/>
          <w:szCs w:val="28"/>
        </w:rPr>
        <w:t>факты</w:t>
      </w:r>
      <w:r w:rsidRPr="001B0E87">
        <w:rPr>
          <w:rFonts w:ascii="Times New Roman" w:hAnsi="Times New Roman" w:cs="Times New Roman"/>
          <w:sz w:val="28"/>
          <w:szCs w:val="28"/>
        </w:rPr>
        <w:t>:</w:t>
      </w:r>
    </w:p>
    <w:p w14:paraId="7F96B076" w14:textId="67CD8433" w:rsidR="0092500E" w:rsidRPr="0092500E" w:rsidRDefault="0092500E" w:rsidP="00D31F45">
      <w:pPr>
        <w:pStyle w:val="1"/>
        <w:numPr>
          <w:ilvl w:val="0"/>
          <w:numId w:val="3"/>
        </w:numPr>
        <w:ind w:left="0" w:firstLine="709"/>
        <w:rPr>
          <w:lang w:eastAsia="ru-RU"/>
        </w:rPr>
      </w:pPr>
      <w:r w:rsidRPr="0092500E">
        <w:rPr>
          <w:lang w:eastAsia="ru-RU"/>
        </w:rPr>
        <w:t>кредитная организация не удовлетворяет требования кредиторов (кредитора) по денежным обязательствам (обязательству) и (или) не исполняет обязанность по уплате обязательных платежей в сроки, превышающие семь дней и более с момента наступления даты их удовлетворения и (или) исполнения, в связи с отсутствием или недостаточностью денежных средств на корреспондентских счетах кредитной организации;</w:t>
      </w:r>
    </w:p>
    <w:p w14:paraId="52FCA07E" w14:textId="33CF29A2" w:rsidR="0092500E" w:rsidRPr="0092500E" w:rsidRDefault="0092500E" w:rsidP="00D31F45">
      <w:pPr>
        <w:pStyle w:val="1"/>
        <w:numPr>
          <w:ilvl w:val="0"/>
          <w:numId w:val="3"/>
        </w:numPr>
        <w:ind w:left="0" w:firstLine="709"/>
        <w:rPr>
          <w:lang w:eastAsia="ru-RU"/>
        </w:rPr>
      </w:pPr>
      <w:bookmarkStart w:id="1" w:name="dst3125"/>
      <w:bookmarkEnd w:id="1"/>
      <w:r w:rsidRPr="0092500E">
        <w:rPr>
          <w:lang w:eastAsia="ru-RU"/>
        </w:rPr>
        <w:t>кредитная организация допускает снижение собственных средств (капитала) по сравнению с их максимальной величиной, достигнутой за последние двенадцать месяцев, более чем на тридцать процентов при одновременном нарушении одного из</w:t>
      </w:r>
      <w:r w:rsidR="00BA49B2">
        <w:rPr>
          <w:lang w:eastAsia="ru-RU"/>
        </w:rPr>
        <w:t xml:space="preserve"> </w:t>
      </w:r>
      <w:r w:rsidRPr="0092500E">
        <w:rPr>
          <w:lang w:eastAsia="ru-RU"/>
        </w:rPr>
        <w:t>обязательных нормативов, установленных Банком России;</w:t>
      </w:r>
    </w:p>
    <w:p w14:paraId="40A5E4E7" w14:textId="74EB8B7B" w:rsidR="0092500E" w:rsidRPr="0092500E" w:rsidRDefault="0092500E" w:rsidP="00D31F45">
      <w:pPr>
        <w:pStyle w:val="1"/>
        <w:numPr>
          <w:ilvl w:val="0"/>
          <w:numId w:val="3"/>
        </w:numPr>
        <w:ind w:left="0" w:firstLine="709"/>
        <w:rPr>
          <w:lang w:eastAsia="ru-RU"/>
        </w:rPr>
      </w:pPr>
      <w:bookmarkStart w:id="2" w:name="dst3126"/>
      <w:bookmarkEnd w:id="2"/>
      <w:r w:rsidRPr="0092500E">
        <w:rPr>
          <w:lang w:eastAsia="ru-RU"/>
        </w:rPr>
        <w:t>кредитная организация нарушает</w:t>
      </w:r>
      <w:r w:rsidR="00BA49B2">
        <w:rPr>
          <w:lang w:eastAsia="ru-RU"/>
        </w:rPr>
        <w:t xml:space="preserve"> </w:t>
      </w:r>
      <w:r w:rsidRPr="0092500E">
        <w:rPr>
          <w:lang w:eastAsia="ru-RU"/>
        </w:rPr>
        <w:t>норматив текущей ликвидности, установленный Банком России, в течение последнего месяца более чем на двадцать процентов;</w:t>
      </w:r>
    </w:p>
    <w:p w14:paraId="374B57AC" w14:textId="2879B61F" w:rsidR="0092500E" w:rsidRPr="0092500E" w:rsidRDefault="0092500E" w:rsidP="00D31F45">
      <w:pPr>
        <w:pStyle w:val="1"/>
        <w:numPr>
          <w:ilvl w:val="0"/>
          <w:numId w:val="3"/>
        </w:numPr>
        <w:ind w:left="0" w:firstLine="709"/>
        <w:rPr>
          <w:lang w:eastAsia="ru-RU"/>
        </w:rPr>
      </w:pPr>
      <w:bookmarkStart w:id="3" w:name="dst3127"/>
      <w:bookmarkEnd w:id="3"/>
      <w:r w:rsidRPr="0092500E">
        <w:rPr>
          <w:lang w:eastAsia="ru-RU"/>
        </w:rPr>
        <w:t>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срок;</w:t>
      </w:r>
    </w:p>
    <w:p w14:paraId="606F2E95" w14:textId="5ABE2B05" w:rsidR="0092500E" w:rsidRPr="0092500E" w:rsidRDefault="0092500E" w:rsidP="00D31F45">
      <w:pPr>
        <w:pStyle w:val="1"/>
        <w:numPr>
          <w:ilvl w:val="0"/>
          <w:numId w:val="3"/>
        </w:numPr>
        <w:ind w:left="0" w:firstLine="709"/>
        <w:rPr>
          <w:lang w:eastAsia="ru-RU"/>
        </w:rPr>
      </w:pPr>
      <w:bookmarkStart w:id="4" w:name="dst3128"/>
      <w:bookmarkEnd w:id="4"/>
      <w:r w:rsidRPr="0092500E">
        <w:rPr>
          <w:lang w:eastAsia="ru-RU"/>
        </w:rPr>
        <w:t>в соответствии с Федеральным</w:t>
      </w:r>
      <w:r w:rsidR="00EB2900">
        <w:rPr>
          <w:lang w:eastAsia="ru-RU"/>
        </w:rPr>
        <w:t xml:space="preserve"> </w:t>
      </w:r>
      <w:r w:rsidRPr="00EB2900">
        <w:rPr>
          <w:lang w:eastAsia="ru-RU"/>
        </w:rPr>
        <w:t>законом</w:t>
      </w:r>
      <w:r w:rsidR="00EB2900">
        <w:rPr>
          <w:lang w:eastAsia="ru-RU"/>
        </w:rPr>
        <w:t xml:space="preserve"> «</w:t>
      </w:r>
      <w:r w:rsidRPr="0092500E">
        <w:rPr>
          <w:lang w:eastAsia="ru-RU"/>
        </w:rPr>
        <w:t>О банках и банковской деятельности</w:t>
      </w:r>
      <w:r w:rsidR="00EB2900">
        <w:rPr>
          <w:lang w:eastAsia="ru-RU"/>
        </w:rPr>
        <w:t>»</w:t>
      </w:r>
      <w:r w:rsidRPr="0092500E">
        <w:rPr>
          <w:lang w:eastAsia="ru-RU"/>
        </w:rPr>
        <w:t xml:space="preserve"> имеются основания для отзыва у кредитной организации лицензии на осуществление банковских операций;</w:t>
      </w:r>
    </w:p>
    <w:p w14:paraId="376DF9C0" w14:textId="5E41A360" w:rsidR="0092500E" w:rsidRPr="0092500E" w:rsidRDefault="0092500E" w:rsidP="00D31F45">
      <w:pPr>
        <w:pStyle w:val="1"/>
        <w:numPr>
          <w:ilvl w:val="0"/>
          <w:numId w:val="3"/>
        </w:numPr>
        <w:ind w:left="0" w:firstLine="709"/>
        <w:rPr>
          <w:lang w:eastAsia="ru-RU"/>
        </w:rPr>
      </w:pPr>
      <w:bookmarkStart w:id="5" w:name="dst6402"/>
      <w:bookmarkEnd w:id="5"/>
      <w:r w:rsidRPr="0092500E">
        <w:rPr>
          <w:lang w:eastAsia="ru-RU"/>
        </w:rPr>
        <w:t>Советом директоров Банка России утвержден план участия Банка России в осуществлении мер по предупреждению банкротства банка;</w:t>
      </w:r>
    </w:p>
    <w:p w14:paraId="11131DBC" w14:textId="06D7427E" w:rsidR="0092500E" w:rsidRPr="0092500E" w:rsidRDefault="0092500E" w:rsidP="00D31F45">
      <w:pPr>
        <w:pStyle w:val="1"/>
        <w:numPr>
          <w:ilvl w:val="0"/>
          <w:numId w:val="3"/>
        </w:numPr>
        <w:ind w:left="0" w:firstLine="709"/>
        <w:rPr>
          <w:lang w:eastAsia="ru-RU"/>
        </w:rPr>
      </w:pPr>
      <w:bookmarkStart w:id="6" w:name="dst6403"/>
      <w:bookmarkEnd w:id="6"/>
      <w:r w:rsidRPr="0092500E">
        <w:rPr>
          <w:lang w:eastAsia="ru-RU"/>
        </w:rPr>
        <w:t>Комитетом банковского надзора Банка России утвержден план участия Агентства в осуществлении мер по предупреждению банкротства банка.</w:t>
      </w:r>
    </w:p>
    <w:p w14:paraId="7A5531A5" w14:textId="5ACC15AB" w:rsidR="0092500E" w:rsidRDefault="00B25FA9" w:rsidP="00B25FA9">
      <w:pPr>
        <w:pStyle w:val="1"/>
      </w:pPr>
      <w:r>
        <w:lastRenderedPageBreak/>
        <w:t>По нашему мнению, меры по предупреждению банкротства применяются на слишком позднем этапе, в связи с чем восстановление платежеспособности кредитной организации значительно осложняется либо представляется невозможным. В связи с этим нами предлагается включение наблюдения в число мер по предупреждению банкротства, применяемых по отношению к кредитным организациям.</w:t>
      </w:r>
    </w:p>
    <w:p w14:paraId="38695ED2" w14:textId="27FDA3E6" w:rsidR="00B25FA9" w:rsidRDefault="00B25FA9" w:rsidP="00B25FA9">
      <w:pPr>
        <w:pStyle w:val="1"/>
      </w:pPr>
      <w:r>
        <w:t>Суть наблюдения должна заключаться в установлении реального финансового положения кредитной организаций без каких-либо ограничений в отношении ее органов.</w:t>
      </w:r>
    </w:p>
    <w:p w14:paraId="48857EA7" w14:textId="7997A292" w:rsidR="00B25FA9" w:rsidRDefault="00B25FA9" w:rsidP="00B25FA9">
      <w:pPr>
        <w:pStyle w:val="1"/>
      </w:pPr>
      <w:r>
        <w:t>Проведение оценки и инвентаризации имущества кредитной организации, учет ее долговых обязательств, позволит сократить продолжительность всех последующих мер по предупреждению банкротства, если они будут осуществляться, а также конкурсного производства.</w:t>
      </w:r>
    </w:p>
    <w:p w14:paraId="4944BEFD" w14:textId="2F09029D" w:rsidR="00A6201C" w:rsidRDefault="00A6201C" w:rsidP="00B25FA9">
      <w:pPr>
        <w:pStyle w:val="1"/>
      </w:pPr>
      <w:r>
        <w:t>Наблюдение, введенное в отношении кредитной организации, как и в общем порядке должно стать первоочередной и обязательной мерой по предупреждению ее банкротства.</w:t>
      </w:r>
    </w:p>
    <w:p w14:paraId="07B61482" w14:textId="39F27A16" w:rsidR="00EB2900" w:rsidRDefault="00EB2900" w:rsidP="00B25FA9">
      <w:pPr>
        <w:pStyle w:val="1"/>
      </w:pPr>
      <w:r>
        <w:t>Нами предлагается закрепить следующие основания для введения наблюдения в отношении кредитной организации:</w:t>
      </w:r>
    </w:p>
    <w:p w14:paraId="264264CD" w14:textId="28C0C670" w:rsidR="00EB2900" w:rsidRPr="00D31F45" w:rsidRDefault="00D31F45" w:rsidP="00D31F45">
      <w:pPr>
        <w:pStyle w:val="1"/>
        <w:numPr>
          <w:ilvl w:val="0"/>
          <w:numId w:val="2"/>
        </w:numPr>
        <w:ind w:left="0" w:firstLine="709"/>
      </w:pPr>
      <w:r w:rsidRPr="00D31F45">
        <w:t>не удовлетворяет требования кредиторов (кредитора) по денежным обязательствам (обязательству) и (или) не исполняет обязанность по уплате обязательных платежей в связи с отсутствием или недостаточностью денежных средств на корреспондентских счетах кредитной организации;</w:t>
      </w:r>
    </w:p>
    <w:p w14:paraId="5B156DD9" w14:textId="65E55925" w:rsidR="00BA49B2" w:rsidRPr="00D31F45" w:rsidRDefault="00BA49B2" w:rsidP="00D31F45">
      <w:pPr>
        <w:pStyle w:val="1"/>
        <w:numPr>
          <w:ilvl w:val="0"/>
          <w:numId w:val="2"/>
        </w:numPr>
        <w:ind w:left="0" w:firstLine="709"/>
      </w:pPr>
      <w:r w:rsidRPr="00D31F45">
        <w:t xml:space="preserve">нарушает любой из </w:t>
      </w:r>
      <w:r w:rsidR="00D31F45">
        <w:t xml:space="preserve">обязательных </w:t>
      </w:r>
      <w:r w:rsidRPr="00D31F45">
        <w:t>нормативов</w:t>
      </w:r>
      <w:r w:rsidR="00D31F45" w:rsidRPr="00D31F45">
        <w:t>,</w:t>
      </w:r>
      <w:r w:rsidRPr="00D31F45">
        <w:t xml:space="preserve"> установленн</w:t>
      </w:r>
      <w:r w:rsidR="00D31F45" w:rsidRPr="00D31F45">
        <w:t>ых</w:t>
      </w:r>
      <w:r w:rsidRPr="00D31F45">
        <w:t xml:space="preserve"> Банком России</w:t>
      </w:r>
      <w:r w:rsidR="00D31F45" w:rsidRPr="00D31F45">
        <w:t>.</w:t>
      </w:r>
    </w:p>
    <w:p w14:paraId="32514B99" w14:textId="5F249E62" w:rsidR="00EB2900" w:rsidRDefault="00EB2900" w:rsidP="00EB2900">
      <w:pPr>
        <w:pStyle w:val="1"/>
      </w:pPr>
      <w:r w:rsidRPr="00EB2900">
        <w:t>Выбор этих оснований для введения наблюдения обусловлен</w:t>
      </w:r>
      <w:r>
        <w:t xml:space="preserve"> необходимостью осуществления мер по предупреждению банкротства на более раннем этапе ухудшения финансового положения кредитной организации.</w:t>
      </w:r>
    </w:p>
    <w:p w14:paraId="49D3A8DC" w14:textId="021ACF21" w:rsidR="00EB2900" w:rsidRDefault="00EB2900" w:rsidP="00EB2900">
      <w:pPr>
        <w:pStyle w:val="1"/>
      </w:pPr>
      <w:r>
        <w:t>Лиц</w:t>
      </w:r>
      <w:r w:rsidR="00BA2070">
        <w:t>у</w:t>
      </w:r>
      <w:r>
        <w:t>, осуществляюще</w:t>
      </w:r>
      <w:r w:rsidR="00BA2070">
        <w:t>му</w:t>
      </w:r>
      <w:r>
        <w:t xml:space="preserve"> наблюдение,</w:t>
      </w:r>
      <w:r w:rsidR="00BA2070">
        <w:t xml:space="preserve"> необходимо предоставить право истребовать у кредитной организации всю необходимую ему документацию, </w:t>
      </w:r>
      <w:r w:rsidR="00BA2070">
        <w:lastRenderedPageBreak/>
        <w:t>касающуюся финансов, имущества, долговых обязательств и оценки рисков по заключенным кредитной организации договорам.</w:t>
      </w:r>
    </w:p>
    <w:p w14:paraId="5988E4E4" w14:textId="62682CCB" w:rsidR="00BA2070" w:rsidRDefault="00BA2070" w:rsidP="00EB2900">
      <w:pPr>
        <w:pStyle w:val="1"/>
      </w:pPr>
      <w:r>
        <w:t>Кроме того</w:t>
      </w:r>
      <w:r w:rsidR="00A332D3">
        <w:t>, лицо, осуществляющее наблюдение,</w:t>
      </w:r>
      <w:r>
        <w:t xml:space="preserve"> предлагается обязать информировать Банк России о наличии предусмотренных законом оснований для осуществления иных мер по предупреждению банкротства и действиях, предпринятых руководителем кредитной организации, при их возникновении (его обращении  совет директоров с заявлением об осуществлении мер по предупреждению банкротства либо его бездействии). Данное требование позволит не только оптимизировать процесс привлечения руководителей кредитных организаций к ответственности в случае его бездействия, но и ускорить инициирование мер по предупреждению банкротства Банком России. </w:t>
      </w:r>
    </w:p>
    <w:p w14:paraId="10377302" w14:textId="4E264C11" w:rsidR="00BA2070" w:rsidRDefault="00BA2070" w:rsidP="00EB2900">
      <w:pPr>
        <w:pStyle w:val="1"/>
      </w:pPr>
      <w:r>
        <w:t>По аналогии, лицо, осуществляющее наблюдение</w:t>
      </w:r>
      <w:r w:rsidR="00685935">
        <w:t>,</w:t>
      </w:r>
      <w:r>
        <w:t xml:space="preserve"> необходимо обязать </w:t>
      </w:r>
      <w:r w:rsidR="00BA49B2">
        <w:t>информировать Банк России о наличии оснований для отзыва лицензии на осуществление банковских операций.</w:t>
      </w:r>
    </w:p>
    <w:p w14:paraId="18B25120" w14:textId="55C3148D" w:rsidR="00BA49B2" w:rsidRDefault="00BA49B2" w:rsidP="00EB2900">
      <w:pPr>
        <w:pStyle w:val="1"/>
      </w:pPr>
      <w:r>
        <w:t>Таким образом, введение наблюдения в отношении кредитной организации в перспективе позволит значительно сократить максимальные сроки для осуществления как мер по предупреждению банкротства, так и конкурсного производства, и тем самым уменьшить расходы на их проведение, что положительно скажется на размере конкурсной массы и соответственно удовлетворении требований кредиторов.</w:t>
      </w:r>
    </w:p>
    <w:p w14:paraId="37F852FE" w14:textId="4C94B815" w:rsidR="001A1F7A" w:rsidRDefault="001A1F7A" w:rsidP="001A1F7A">
      <w:pPr>
        <w:pStyle w:val="1"/>
        <w:jc w:val="center"/>
      </w:pPr>
    </w:p>
    <w:p w14:paraId="06C64CDA" w14:textId="77777777" w:rsidR="001A1F7A" w:rsidRPr="0060388C" w:rsidRDefault="001A1F7A" w:rsidP="001A1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88C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литературы:</w:t>
      </w:r>
    </w:p>
    <w:p w14:paraId="0066E75B" w14:textId="1A6BAE79" w:rsidR="001A1F7A" w:rsidRPr="00EB2900" w:rsidRDefault="001A1F7A" w:rsidP="001A1F7A">
      <w:pPr>
        <w:pStyle w:val="1"/>
        <w:numPr>
          <w:ilvl w:val="0"/>
          <w:numId w:val="4"/>
        </w:numPr>
        <w:ind w:left="567" w:hanging="567"/>
      </w:pPr>
      <w:r w:rsidRPr="00A332D3">
        <w:t>Федеральный закон «О несостоятельности (банкротстве)» от 26.10.2002 № 127-ФЗ</w:t>
      </w:r>
      <w:bookmarkStart w:id="7" w:name="_GoBack"/>
      <w:bookmarkEnd w:id="7"/>
      <w:r w:rsidRPr="00A332D3">
        <w:t xml:space="preserve"> // Собрание законодательства Российской Федерации. 2002. № 43.</w:t>
      </w:r>
    </w:p>
    <w:sectPr w:rsidR="001A1F7A" w:rsidRPr="00EB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D3691" w14:textId="77777777" w:rsidR="005A319F" w:rsidRDefault="005A319F" w:rsidP="00A332D3">
      <w:pPr>
        <w:spacing w:after="0" w:line="240" w:lineRule="auto"/>
      </w:pPr>
      <w:r>
        <w:separator/>
      </w:r>
    </w:p>
  </w:endnote>
  <w:endnote w:type="continuationSeparator" w:id="0">
    <w:p w14:paraId="1CC738C4" w14:textId="77777777" w:rsidR="005A319F" w:rsidRDefault="005A319F" w:rsidP="00A3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35BFD" w14:textId="77777777" w:rsidR="005A319F" w:rsidRDefault="005A319F" w:rsidP="00A332D3">
      <w:pPr>
        <w:spacing w:after="0" w:line="240" w:lineRule="auto"/>
      </w:pPr>
      <w:r>
        <w:separator/>
      </w:r>
    </w:p>
  </w:footnote>
  <w:footnote w:type="continuationSeparator" w:id="0">
    <w:p w14:paraId="2BAEE495" w14:textId="77777777" w:rsidR="005A319F" w:rsidRDefault="005A319F" w:rsidP="00A3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63435"/>
    <w:multiLevelType w:val="hybridMultilevel"/>
    <w:tmpl w:val="3AC85F20"/>
    <w:lvl w:ilvl="0" w:tplc="CAA257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621C6F"/>
    <w:multiLevelType w:val="hybridMultilevel"/>
    <w:tmpl w:val="91D05FC4"/>
    <w:lvl w:ilvl="0" w:tplc="CAA257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544A13"/>
    <w:multiLevelType w:val="hybridMultilevel"/>
    <w:tmpl w:val="DC040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E0F3713"/>
    <w:multiLevelType w:val="hybridMultilevel"/>
    <w:tmpl w:val="247E36F4"/>
    <w:lvl w:ilvl="0" w:tplc="CAA257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94"/>
    <w:rsid w:val="001A1F7A"/>
    <w:rsid w:val="001B0E87"/>
    <w:rsid w:val="003041AB"/>
    <w:rsid w:val="00323F70"/>
    <w:rsid w:val="0058463E"/>
    <w:rsid w:val="005A319F"/>
    <w:rsid w:val="00685935"/>
    <w:rsid w:val="0092500E"/>
    <w:rsid w:val="00985694"/>
    <w:rsid w:val="00A332D3"/>
    <w:rsid w:val="00A6201C"/>
    <w:rsid w:val="00AB7566"/>
    <w:rsid w:val="00B25FA9"/>
    <w:rsid w:val="00B50BA5"/>
    <w:rsid w:val="00BA2070"/>
    <w:rsid w:val="00BA49B2"/>
    <w:rsid w:val="00D31F45"/>
    <w:rsid w:val="00E13F42"/>
    <w:rsid w:val="00E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CE0D"/>
  <w15:chartTrackingRefBased/>
  <w15:docId w15:val="{54338A94-7A97-4C9C-9CBF-5FE432D7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2500E"/>
  </w:style>
  <w:style w:type="character" w:styleId="a3">
    <w:name w:val="Hyperlink"/>
    <w:basedOn w:val="a0"/>
    <w:uiPriority w:val="99"/>
    <w:semiHidden/>
    <w:unhideWhenUsed/>
    <w:rsid w:val="0092500E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B25FA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B25FA9"/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A332D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332D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332D3"/>
    <w:rPr>
      <w:vertAlign w:val="superscript"/>
    </w:rPr>
  </w:style>
  <w:style w:type="paragraph" w:styleId="a7">
    <w:name w:val="List Paragraph"/>
    <w:basedOn w:val="a"/>
    <w:uiPriority w:val="34"/>
    <w:qFormat/>
    <w:rsid w:val="00E13F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1AC0A-99BF-4E4C-9067-02F36354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AlPolyakov</dc:creator>
  <cp:keywords/>
  <dc:description/>
  <cp:lastModifiedBy>AlPolyakov</cp:lastModifiedBy>
  <cp:revision>13</cp:revision>
  <dcterms:created xsi:type="dcterms:W3CDTF">2019-04-11T13:57:00Z</dcterms:created>
  <dcterms:modified xsi:type="dcterms:W3CDTF">2019-04-23T07:16:00Z</dcterms:modified>
</cp:coreProperties>
</file>