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5" w:rsidRDefault="007A22D5" w:rsidP="00B52A26">
      <w:pPr>
        <w:pStyle w:val="a6"/>
        <w:spacing w:after="0" w:line="360" w:lineRule="auto"/>
        <w:ind w:firstLine="567"/>
        <w:jc w:val="center"/>
        <w:rPr>
          <w:b/>
          <w:caps/>
          <w:sz w:val="28"/>
          <w:szCs w:val="28"/>
        </w:rPr>
      </w:pPr>
      <w:bookmarkStart w:id="0" w:name="_Toc448904"/>
      <w:r w:rsidRPr="007A22D5">
        <w:rPr>
          <w:b/>
          <w:caps/>
          <w:sz w:val="28"/>
          <w:szCs w:val="28"/>
        </w:rPr>
        <w:t>Оценка риска возникновения аварийной ситуации котельной АО «Мичуринский завод «П</w:t>
      </w:r>
      <w:r w:rsidR="004C30E1">
        <w:rPr>
          <w:b/>
          <w:caps/>
          <w:sz w:val="28"/>
          <w:szCs w:val="28"/>
        </w:rPr>
        <w:t>Р</w:t>
      </w:r>
      <w:r w:rsidRPr="007A22D5">
        <w:rPr>
          <w:b/>
          <w:caps/>
          <w:sz w:val="28"/>
          <w:szCs w:val="28"/>
        </w:rPr>
        <w:t>огресс»</w:t>
      </w:r>
    </w:p>
    <w:p w:rsidR="00B52A26" w:rsidRDefault="00B52A26" w:rsidP="00B52A26">
      <w:pPr>
        <w:pStyle w:val="aa"/>
        <w:ind w:left="0" w:firstLine="567"/>
        <w:contextualSpacing w:val="0"/>
        <w:jc w:val="right"/>
        <w:rPr>
          <w:b/>
          <w:i/>
          <w:szCs w:val="28"/>
        </w:rPr>
      </w:pPr>
    </w:p>
    <w:p w:rsidR="007A22D5" w:rsidRPr="00D74D38" w:rsidRDefault="007A22D5" w:rsidP="00B52A26">
      <w:pPr>
        <w:pStyle w:val="aa"/>
        <w:ind w:left="0" w:firstLine="567"/>
        <w:contextualSpacing w:val="0"/>
        <w:jc w:val="right"/>
        <w:rPr>
          <w:b/>
          <w:i/>
          <w:szCs w:val="28"/>
        </w:rPr>
      </w:pPr>
      <w:r>
        <w:rPr>
          <w:b/>
          <w:i/>
          <w:szCs w:val="28"/>
        </w:rPr>
        <w:t>Ленков Дмитрий Олегович</w:t>
      </w:r>
    </w:p>
    <w:p w:rsidR="007A22D5" w:rsidRPr="00C213CB" w:rsidRDefault="00675BF5" w:rsidP="00B52A26">
      <w:pPr>
        <w:pStyle w:val="aa"/>
        <w:ind w:left="0" w:firstLine="567"/>
        <w:contextualSpacing w:val="0"/>
        <w:jc w:val="righ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магистрант</w:t>
      </w:r>
      <w:r w:rsidR="007A22D5">
        <w:rPr>
          <w:rFonts w:eastAsia="Times New Roman"/>
          <w:i/>
          <w:color w:val="000000"/>
          <w:szCs w:val="28"/>
          <w:lang w:eastAsia="ru-RU"/>
        </w:rPr>
        <w:t>,</w:t>
      </w:r>
      <w:r w:rsidR="007A22D5" w:rsidRPr="00D74D38">
        <w:rPr>
          <w:rFonts w:eastAsia="Times New Roman"/>
          <w:i/>
          <w:color w:val="000000"/>
          <w:szCs w:val="28"/>
          <w:lang w:eastAsia="ru-RU"/>
        </w:rPr>
        <w:t xml:space="preserve"> </w:t>
      </w:r>
      <w:r>
        <w:rPr>
          <w:rFonts w:eastAsia="Times New Roman"/>
          <w:i/>
          <w:color w:val="000000"/>
          <w:szCs w:val="28"/>
          <w:lang w:eastAsia="ru-RU"/>
        </w:rPr>
        <w:t>Мичуринского</w:t>
      </w:r>
      <w:r w:rsidR="007A22D5">
        <w:rPr>
          <w:rFonts w:eastAsia="Times New Roman"/>
          <w:i/>
          <w:color w:val="000000"/>
          <w:szCs w:val="28"/>
          <w:lang w:eastAsia="ru-RU"/>
        </w:rPr>
        <w:t xml:space="preserve"> государственного</w:t>
      </w:r>
      <w:r>
        <w:rPr>
          <w:rFonts w:eastAsia="Times New Roman"/>
          <w:i/>
          <w:color w:val="000000"/>
          <w:szCs w:val="28"/>
          <w:lang w:eastAsia="ru-RU"/>
        </w:rPr>
        <w:t xml:space="preserve"> аграрного </w:t>
      </w:r>
      <w:r w:rsidR="007A22D5">
        <w:rPr>
          <w:rFonts w:eastAsia="Times New Roman"/>
          <w:i/>
          <w:color w:val="000000"/>
          <w:szCs w:val="28"/>
          <w:lang w:eastAsia="ru-RU"/>
        </w:rPr>
        <w:t xml:space="preserve">университета, </w:t>
      </w:r>
    </w:p>
    <w:p w:rsidR="007A22D5" w:rsidRDefault="007A22D5" w:rsidP="00B52A26">
      <w:pPr>
        <w:pStyle w:val="aa"/>
        <w:ind w:left="0" w:firstLine="567"/>
        <w:contextualSpacing w:val="0"/>
        <w:jc w:val="righ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Россия,</w:t>
      </w:r>
      <w:r w:rsidRPr="00550C02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Pr="00D74D38">
        <w:rPr>
          <w:rFonts w:eastAsia="Times New Roman"/>
          <w:i/>
          <w:color w:val="000000"/>
          <w:szCs w:val="28"/>
          <w:lang w:eastAsia="ru-RU"/>
        </w:rPr>
        <w:t>г.</w:t>
      </w:r>
      <w:r>
        <w:rPr>
          <w:rFonts w:eastAsia="Times New Roman"/>
          <w:i/>
          <w:color w:val="000000"/>
          <w:szCs w:val="28"/>
          <w:lang w:eastAsia="ru-RU"/>
        </w:rPr>
        <w:t> </w:t>
      </w:r>
      <w:r w:rsidR="00675BF5">
        <w:rPr>
          <w:rFonts w:eastAsia="Times New Roman"/>
          <w:i/>
          <w:color w:val="000000"/>
          <w:szCs w:val="28"/>
          <w:lang w:eastAsia="ru-RU"/>
        </w:rPr>
        <w:t>Мичуринск</w:t>
      </w:r>
    </w:p>
    <w:p w:rsidR="00DD3166" w:rsidRDefault="00DD3166" w:rsidP="00DD3166">
      <w:pPr>
        <w:pStyle w:val="aa"/>
        <w:ind w:left="0" w:firstLine="567"/>
        <w:contextualSpacing w:val="0"/>
        <w:jc w:val="right"/>
        <w:rPr>
          <w:b/>
          <w:i/>
          <w:szCs w:val="28"/>
        </w:rPr>
      </w:pPr>
    </w:p>
    <w:p w:rsidR="00DD3166" w:rsidRPr="00D74D38" w:rsidRDefault="00DD3166" w:rsidP="00DD3166">
      <w:pPr>
        <w:pStyle w:val="aa"/>
        <w:ind w:left="0" w:firstLine="567"/>
        <w:contextualSpacing w:val="0"/>
        <w:jc w:val="right"/>
        <w:rPr>
          <w:b/>
          <w:i/>
          <w:szCs w:val="28"/>
        </w:rPr>
      </w:pPr>
      <w:r>
        <w:rPr>
          <w:b/>
          <w:i/>
          <w:szCs w:val="28"/>
        </w:rPr>
        <w:t>Труфанов Борис Сергеевич</w:t>
      </w:r>
    </w:p>
    <w:p w:rsidR="00DD3166" w:rsidRPr="00C213CB" w:rsidRDefault="00DD3166" w:rsidP="00DD3166">
      <w:pPr>
        <w:pStyle w:val="aa"/>
        <w:ind w:left="0" w:firstLine="567"/>
        <w:contextualSpacing w:val="0"/>
        <w:jc w:val="righ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доцент, к.т.н.,</w:t>
      </w:r>
      <w:r w:rsidRPr="00D74D38">
        <w:rPr>
          <w:rFonts w:eastAsia="Times New Roman"/>
          <w:i/>
          <w:color w:val="000000"/>
          <w:szCs w:val="28"/>
          <w:lang w:eastAsia="ru-RU"/>
        </w:rPr>
        <w:t xml:space="preserve"> </w:t>
      </w:r>
      <w:r>
        <w:rPr>
          <w:rFonts w:eastAsia="Times New Roman"/>
          <w:i/>
          <w:color w:val="000000"/>
          <w:szCs w:val="28"/>
          <w:lang w:eastAsia="ru-RU"/>
        </w:rPr>
        <w:t xml:space="preserve">Мичуринского государственного аграрного университета, </w:t>
      </w:r>
    </w:p>
    <w:p w:rsidR="00DD3166" w:rsidRDefault="00DD3166" w:rsidP="00DD3166">
      <w:pPr>
        <w:pStyle w:val="aa"/>
        <w:ind w:left="0" w:firstLine="567"/>
        <w:contextualSpacing w:val="0"/>
        <w:jc w:val="righ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Россия,</w:t>
      </w:r>
      <w:r w:rsidRPr="00550C02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Pr="00D74D38">
        <w:rPr>
          <w:rFonts w:eastAsia="Times New Roman"/>
          <w:i/>
          <w:color w:val="000000"/>
          <w:szCs w:val="28"/>
          <w:lang w:eastAsia="ru-RU"/>
        </w:rPr>
        <w:t>г.</w:t>
      </w:r>
      <w:r>
        <w:rPr>
          <w:rFonts w:eastAsia="Times New Roman"/>
          <w:i/>
          <w:color w:val="000000"/>
          <w:szCs w:val="28"/>
          <w:lang w:eastAsia="ru-RU"/>
        </w:rPr>
        <w:t> Мичуринск</w:t>
      </w:r>
    </w:p>
    <w:p w:rsidR="007A22D5" w:rsidRPr="00A71E01" w:rsidRDefault="007A22D5" w:rsidP="00B52A26">
      <w:pPr>
        <w:pStyle w:val="aa"/>
        <w:ind w:left="0" w:firstLine="567"/>
        <w:contextualSpacing w:val="0"/>
        <w:jc w:val="right"/>
        <w:rPr>
          <w:rFonts w:eastAsia="Times New Roman"/>
          <w:i/>
          <w:szCs w:val="28"/>
          <w:lang w:eastAsia="ru-RU"/>
        </w:rPr>
      </w:pPr>
    </w:p>
    <w:bookmarkEnd w:id="0"/>
    <w:p w:rsidR="00980E20" w:rsidRPr="000A3BC1" w:rsidRDefault="00980E20" w:rsidP="00B52A26">
      <w:pPr>
        <w:ind w:firstLine="567"/>
        <w:rPr>
          <w:bCs/>
        </w:rPr>
      </w:pPr>
      <w:r w:rsidRPr="000A3BC1">
        <w:rPr>
          <w:bCs/>
        </w:rPr>
        <w:t>Котельная цеха 014 является отопительно-производственной (в соответствии со СНиП II-35-76) для северо-западного микрорайона г. Мичуринска и основной производственной площадки ОАО «</w:t>
      </w:r>
      <w:r w:rsidR="00DA173E">
        <w:rPr>
          <w:szCs w:val="28"/>
        </w:rPr>
        <w:t>Мичуринский завод «Прогресс</w:t>
      </w:r>
      <w:r w:rsidRPr="000A3BC1">
        <w:rPr>
          <w:bCs/>
        </w:rPr>
        <w:t>», производит тепловую энергию и использует в качестве основного топлива природный газ, располагается по адресу:  г. Мичуринск, Липецкое шоссе, д.113. Установленная мощность котельной 102 Гкал/ч.</w:t>
      </w:r>
    </w:p>
    <w:p w:rsidR="00980E20" w:rsidRPr="000A3BC1" w:rsidRDefault="00980E20" w:rsidP="00B52A26">
      <w:pPr>
        <w:ind w:firstLine="567"/>
        <w:rPr>
          <w:bCs/>
        </w:rPr>
      </w:pPr>
      <w:r w:rsidRPr="000A3BC1">
        <w:rPr>
          <w:bCs/>
        </w:rPr>
        <w:t>Здание котельной представляет собой два котельных зала с размером первого 13,5х61,5м высотой 8,7м и размером второго 19,5х44,5м и высотой 17,8м. В первом зале расположены котлы ДКВР-10-13 в количестве 4шт. Во втором зале расположены котлы ПТВМ-30М в количестве 2шт.</w:t>
      </w:r>
    </w:p>
    <w:p w:rsidR="002C74B5" w:rsidRPr="00AA1C99" w:rsidRDefault="002C74B5" w:rsidP="00B52A26">
      <w:pPr>
        <w:ind w:firstLine="567"/>
      </w:pPr>
      <w:r w:rsidRPr="00AA1C99">
        <w:t>Анализ риска аварий на опасных производственных объектах (далее – анализ риска) является составной частью управления промышленной безопасностью. Анализ риска заключается в систематическом использовании всей доступной информации для идентификации опасностей и оценки риска возможных нежелательных событий.</w:t>
      </w:r>
    </w:p>
    <w:p w:rsidR="002C74B5" w:rsidRDefault="002C74B5" w:rsidP="00B52A26">
      <w:pPr>
        <w:ind w:firstLine="567"/>
      </w:pPr>
      <w:r w:rsidRPr="00AA1C99">
        <w:t>Основные задачи анализа риска аварий на опасных производственных объектах заключаются в представлении лицам, принимающим решение: объективной информации о состоянии промышленной безопасности объекта; сведений о наиболее опасных, «слабых» местах с точки зрения безопасности; обоснованных рекомендаций по уменьшению риска.</w:t>
      </w:r>
    </w:p>
    <w:p w:rsidR="002C74B5" w:rsidRPr="00AA1C99" w:rsidRDefault="002C74B5" w:rsidP="00B52A26">
      <w:pPr>
        <w:ind w:firstLine="567"/>
      </w:pPr>
      <w:r w:rsidRPr="00AA1C99">
        <w:lastRenderedPageBreak/>
        <w:t>Процесс проведения анализа риска включает следующие основные этапы: Планирование и организацию работ; Идентификацию опасностей; Оценку риска; Разработку рекомендаций по уменьшению риска. Каждый этап анализа риска следует оформлять в соответствии с требованиями к оформлению результатов анализа риска.</w:t>
      </w:r>
    </w:p>
    <w:p w:rsidR="002C74B5" w:rsidRPr="00AA1C99" w:rsidRDefault="00B52A26" w:rsidP="00B52A26">
      <w:pPr>
        <w:ind w:firstLine="567"/>
      </w:pPr>
      <w:r w:rsidRPr="00B52A26">
        <w:rPr>
          <w:b/>
          <w:i/>
        </w:rPr>
        <w:t xml:space="preserve">1. </w:t>
      </w:r>
      <w:r w:rsidR="002C74B5" w:rsidRPr="00B52A26">
        <w:rPr>
          <w:b/>
          <w:i/>
        </w:rPr>
        <w:t>Планирование и организация работ.</w:t>
      </w:r>
      <w:r w:rsidR="002C74B5" w:rsidRPr="00B52A26">
        <w:t xml:space="preserve"> На этапе планирования работ следует:</w:t>
      </w:r>
      <w:r w:rsidR="002C74B5" w:rsidRPr="00AA1C99">
        <w:t xml:space="preserve"> определить анализируемый опасный производственный объект и дать его общее описание; описать причины и проблемы, которые вызвали необходимость проведения анализа риска; определить и описать источники информации об опасном производственном объекте; указать ограничения исходных данных, финансовых ресурсов и другие обстоятельства, определяющие глубину, полноту и детальность проводимого анализа риска; четко определить цели и задачи проводимого анализа риска; обосновать используемые методы анализа риска; определить критерии приемлемого риска.</w:t>
      </w:r>
    </w:p>
    <w:p w:rsidR="002C74B5" w:rsidRPr="00AA1C99" w:rsidRDefault="00B52A26" w:rsidP="00B52A26">
      <w:pPr>
        <w:ind w:firstLine="567"/>
      </w:pPr>
      <w:r>
        <w:rPr>
          <w:b/>
          <w:i/>
        </w:rPr>
        <w:t xml:space="preserve">2. </w:t>
      </w:r>
      <w:r w:rsidR="002C74B5" w:rsidRPr="00B52A26">
        <w:rPr>
          <w:b/>
          <w:i/>
        </w:rPr>
        <w:t>Идентификация опасностей.</w:t>
      </w:r>
      <w:r w:rsidR="002C74B5" w:rsidRPr="00AA1C99">
        <w:t xml:space="preserve"> Основные задачи этапа идентификации опасностей – выявление и четкое описание всех источников опасностей и путей (сценариев) их реализации. Это ответственный этап анализа, так как не выявленные на этом этапе опасности не подвергаются дальнейшему рассмотрению и исчезают из поля зрения. При идентификации следует определить, какие элементы, технические устройства, технологические блоки или процессы в технологической системе требуют более серьезного анализа и какие представляют меньший интерес с точки зрения безопасности. Для идентификации опасностей рекомендуется применять методы, изложенные ниже. Результатом идентификации опасностей являются: перечень нежелательных событий; описание источников опасности, факторов риска, условий возникновения и развития нежелательных событий (например, сценариев возможных аварий); предварительные оценки опасности и риска.</w:t>
      </w:r>
    </w:p>
    <w:p w:rsidR="002C74B5" w:rsidRPr="00AA1C99" w:rsidRDefault="00B52A26" w:rsidP="00B52A26">
      <w:pPr>
        <w:ind w:firstLine="567"/>
      </w:pPr>
      <w:r w:rsidRPr="00B52A26">
        <w:rPr>
          <w:b/>
          <w:i/>
        </w:rPr>
        <w:t xml:space="preserve">3. </w:t>
      </w:r>
      <w:r w:rsidR="002C74B5" w:rsidRPr="00B52A26">
        <w:rPr>
          <w:b/>
          <w:i/>
        </w:rPr>
        <w:t>Оценка риска.</w:t>
      </w:r>
      <w:r w:rsidR="002C74B5" w:rsidRPr="00AA1C99">
        <w:t xml:space="preserve"> Основные задачи этапа оценки риска: определение частот возникновения инициирующих и всех нежелательных событий; оценка последствий возникновения нежелательных событий; обобщение оценок риска.</w:t>
      </w:r>
    </w:p>
    <w:p w:rsidR="002C74B5" w:rsidRPr="00AA1C99" w:rsidRDefault="00B52A26" w:rsidP="00B52A26">
      <w:pPr>
        <w:ind w:firstLine="567"/>
      </w:pPr>
      <w:r>
        <w:rPr>
          <w:b/>
          <w:i/>
        </w:rPr>
        <w:lastRenderedPageBreak/>
        <w:t xml:space="preserve">4. </w:t>
      </w:r>
      <w:r w:rsidR="002C74B5" w:rsidRPr="00B52A26">
        <w:rPr>
          <w:b/>
          <w:i/>
        </w:rPr>
        <w:t>Разработка рекомендаций по уменьшению риска</w:t>
      </w:r>
      <w:r w:rsidR="002C74B5" w:rsidRPr="00B52A26">
        <w:rPr>
          <w:b/>
        </w:rPr>
        <w:t>.</w:t>
      </w:r>
      <w:r w:rsidR="002C74B5" w:rsidRPr="00AA1C99">
        <w:t xml:space="preserve"> Разработка рекомендаций по уменьшению риска является заключительным этапом анализа риска. В рекомендациях представляются обоснованные меры по уменьшению риска, основанные на результатах оценок риска. Меры по уменьшению риска могут носить технический и (или) организационный характер. При выборе мер решающее значение имеет общая оценка действенности и надежности мер, оказывающих влияние на риск, а также размер затрат на их реализацию. Выбор планируемых для внедрения мер безопасности имеет следующие приоритеты:</w:t>
      </w:r>
    </w:p>
    <w:p w:rsidR="002C74B5" w:rsidRPr="00AA1C99" w:rsidRDefault="002C74B5" w:rsidP="00B52A26">
      <w:pPr>
        <w:ind w:firstLine="567"/>
      </w:pPr>
      <w:r w:rsidRPr="00AA1C99">
        <w:t>- меры по уменьшению вероятности возникновения аварийной ситуации, включающие:</w:t>
      </w:r>
    </w:p>
    <w:p w:rsidR="002C74B5" w:rsidRPr="00AA1C99" w:rsidRDefault="002C74B5" w:rsidP="00B52A26">
      <w:pPr>
        <w:ind w:firstLine="567"/>
      </w:pPr>
      <w:r w:rsidRPr="00AA1C99">
        <w:t>- меры по уменьшению вероятности возникновения инцидента;</w:t>
      </w:r>
    </w:p>
    <w:p w:rsidR="002C74B5" w:rsidRPr="00AA1C99" w:rsidRDefault="002C74B5" w:rsidP="00B52A26">
      <w:pPr>
        <w:ind w:firstLine="567"/>
      </w:pPr>
      <w:r w:rsidRPr="00AA1C99">
        <w:t>- меры по уменьшению вероятности перерастания инцидента в аварийную ситуацию;</w:t>
      </w:r>
    </w:p>
    <w:p w:rsidR="002C74B5" w:rsidRPr="00AA1C99" w:rsidRDefault="002C74B5" w:rsidP="00B52A26">
      <w:pPr>
        <w:ind w:firstLine="567"/>
      </w:pPr>
      <w:r w:rsidRPr="00AA1C99">
        <w:t>- меры по уменьшению тяжести последствий аварии, которые, в свою очередь, имеют следующие приоритеты:</w:t>
      </w:r>
    </w:p>
    <w:p w:rsidR="002C74B5" w:rsidRPr="00AA1C99" w:rsidRDefault="002C74B5" w:rsidP="00B52A26">
      <w:pPr>
        <w:ind w:firstLine="567"/>
      </w:pPr>
      <w:r w:rsidRPr="00AA1C99">
        <w:t>- меры, предусматриваемые при проектировании опасного объекта (например, выбор несущих конструкций, запорной арматуры);</w:t>
      </w:r>
    </w:p>
    <w:p w:rsidR="002C74B5" w:rsidRPr="00AA1C99" w:rsidRDefault="002C74B5" w:rsidP="00B52A26">
      <w:pPr>
        <w:ind w:firstLine="567"/>
      </w:pPr>
      <w:r w:rsidRPr="00AA1C99">
        <w:t>- меры, относящиеся к системам противоаварийной защиты и контроля (например, применение газоанализаторов);</w:t>
      </w:r>
    </w:p>
    <w:p w:rsidR="002C74B5" w:rsidRPr="00AA1C99" w:rsidRDefault="002C74B5" w:rsidP="00B52A26">
      <w:pPr>
        <w:ind w:firstLine="567"/>
      </w:pPr>
      <w:r w:rsidRPr="00AA1C99">
        <w:t>- меры, касающиеся готовности эксплуатирующей организации к локализации и ликвидации последствий аварий.</w:t>
      </w:r>
    </w:p>
    <w:p w:rsidR="002C74B5" w:rsidRPr="00AA1C99" w:rsidRDefault="002C74B5" w:rsidP="00B52A26">
      <w:pPr>
        <w:ind w:firstLine="567"/>
      </w:pPr>
      <w:r w:rsidRPr="00AA1C99">
        <w:t>При необходимости обоснования и оценки эффективности предлагаемых мер по уменьшению риска рекомендуется придерживаться двух альтернативных целей их оптимизации: при заданных средствах обеспечить максимальное снижение риска эксплуатации опасного производственного объекта; при минимальных затратах обеспечить снижение риска до приемлемого уровня.</w:t>
      </w:r>
    </w:p>
    <w:p w:rsidR="002C74B5" w:rsidRDefault="002C74B5" w:rsidP="00B52A26">
      <w:pPr>
        <w:numPr>
          <w:ilvl w:val="0"/>
          <w:numId w:val="15"/>
        </w:numPr>
        <w:tabs>
          <w:tab w:val="left" w:pos="1392"/>
        </w:tabs>
        <w:ind w:firstLine="567"/>
      </w:pPr>
      <w:r>
        <w:t xml:space="preserve">соответствии c п. 6 ст. 6 Федерального закона от 02.07.08 № 123-ФЗ «Технический регламент о требованиях пожарной безопасности» расчеты по оценке пожарного риска являются составной частью декларации пожарной безопасности или декларации промышленной безопасности (на объектах, для </w:t>
      </w:r>
      <w:r>
        <w:lastRenderedPageBreak/>
        <w:t>которых они должны быть разработаны в соответствии с законодательством Российской Федерации)</w:t>
      </w:r>
      <w:r w:rsidR="00611438" w:rsidRPr="00611438">
        <w:rPr>
          <w:i/>
        </w:rPr>
        <w:t xml:space="preserve"> </w:t>
      </w:r>
      <w:r w:rsidR="00611438" w:rsidRPr="006C3B1A">
        <w:t>[</w:t>
      </w:r>
      <w:r w:rsidR="00685D74">
        <w:t>1</w:t>
      </w:r>
      <w:r w:rsidR="00611438" w:rsidRPr="006C3B1A">
        <w:t>]</w:t>
      </w:r>
      <w:r>
        <w:t>.</w:t>
      </w:r>
    </w:p>
    <w:p w:rsidR="002C74B5" w:rsidRDefault="002C74B5" w:rsidP="00B52A26">
      <w:pPr>
        <w:ind w:firstLine="567"/>
      </w:pPr>
      <w:r>
        <w:t>Под пожарным риском, понимается, мера возможности реализации пожарной опасности объекта защиты и ее последствий для людей и материальных ценностей.</w:t>
      </w:r>
    </w:p>
    <w:p w:rsidR="002C74B5" w:rsidRDefault="002C74B5" w:rsidP="00B52A26">
      <w:pPr>
        <w:ind w:firstLine="567"/>
      </w:pPr>
      <w:r w:rsidRPr="00AA1FDD">
        <w:rPr>
          <w:i/>
        </w:rPr>
        <w:t>Индивидуальный пожарный риск</w:t>
      </w:r>
      <w:r>
        <w:t xml:space="preserve"> – это риск, который может повлечь за собой человеческие жертвы в результате воздействия опасных факторов пожара</w:t>
      </w:r>
      <w:r w:rsidR="00611438" w:rsidRPr="00611438">
        <w:rPr>
          <w:i/>
        </w:rPr>
        <w:t xml:space="preserve"> </w:t>
      </w:r>
      <w:r w:rsidR="00611438" w:rsidRPr="006C3B1A">
        <w:t>[</w:t>
      </w:r>
      <w:r w:rsidR="00685D74">
        <w:t>1</w:t>
      </w:r>
      <w:r w:rsidR="00611438" w:rsidRPr="006C3B1A">
        <w:t>]</w:t>
      </w:r>
      <w:r>
        <w:t>.</w:t>
      </w:r>
    </w:p>
    <w:p w:rsidR="002C74B5" w:rsidRDefault="002C74B5" w:rsidP="00B52A26">
      <w:pPr>
        <w:ind w:firstLine="567"/>
      </w:pPr>
      <w:r w:rsidRPr="00AA1FDD">
        <w:rPr>
          <w:i/>
        </w:rPr>
        <w:t>Социальный пожарный риск</w:t>
      </w:r>
      <w:r>
        <w:t xml:space="preserve"> – степень опасности, ведущей к гибели группы людей в результате воздействия опасных факторов пожара.</w:t>
      </w:r>
    </w:p>
    <w:p w:rsidR="002C74B5" w:rsidRDefault="002C74B5" w:rsidP="00B52A26">
      <w:pPr>
        <w:ind w:firstLine="567"/>
      </w:pPr>
      <w:r>
        <w:t>Определение величин пожарных рисков осуществляется на основании: - анализа пожарной опасности объекта; - определения частоты реализации пожароопасных ситуаций;</w:t>
      </w:r>
    </w:p>
    <w:p w:rsidR="002C74B5" w:rsidRDefault="002C74B5" w:rsidP="00B52A26">
      <w:pPr>
        <w:ind w:firstLine="567"/>
      </w:pPr>
      <w:r>
        <w:t>- построение полей опасных факторов пожара для различных сценариев его развития;</w:t>
      </w:r>
    </w:p>
    <w:p w:rsidR="002C74B5" w:rsidRDefault="002C74B5" w:rsidP="00B52A26">
      <w:pPr>
        <w:ind w:firstLine="567"/>
      </w:pPr>
      <w:r>
        <w:t>- оценки последствий воздействия опасных факторов пожара на людей для различных сценариев развития;</w:t>
      </w:r>
    </w:p>
    <w:p w:rsidR="002C74B5" w:rsidRDefault="002C74B5" w:rsidP="00B52A26">
      <w:pPr>
        <w:ind w:firstLine="567"/>
      </w:pPr>
      <w:r>
        <w:t>- наличия систем обеспечения пожарной безопасности зданий, сооружений и строений.</w:t>
      </w:r>
    </w:p>
    <w:p w:rsidR="002C74B5" w:rsidRDefault="002C74B5" w:rsidP="00B52A26">
      <w:pPr>
        <w:ind w:firstLine="567"/>
      </w:pPr>
      <w:r>
        <w:t>Анализ пожарной опасности рассматривается как сценарий развития той или иной опасной ситуации, которая может повлечь за собой гибель людей. Для</w:t>
      </w:r>
      <w:bookmarkStart w:id="1" w:name="page32"/>
      <w:bookmarkEnd w:id="1"/>
      <w:r>
        <w:t xml:space="preserve"> основания развития опасного сценария, производится анализ параметров технологических процессов и технологической среды.</w:t>
      </w:r>
    </w:p>
    <w:p w:rsidR="002C74B5" w:rsidRDefault="002C74B5" w:rsidP="00B52A26">
      <w:pPr>
        <w:ind w:firstLine="567"/>
      </w:pPr>
      <w:r>
        <w:t>Для определения частоты реализации пожароопасной ситуации используются статистические данные об аварийности или расчетные данные по надежности технологического оборудования.</w:t>
      </w:r>
    </w:p>
    <w:p w:rsidR="002C74B5" w:rsidRDefault="002C74B5" w:rsidP="00B52A26">
      <w:pPr>
        <w:numPr>
          <w:ilvl w:val="0"/>
          <w:numId w:val="16"/>
        </w:numPr>
        <w:tabs>
          <w:tab w:val="left" w:pos="1469"/>
        </w:tabs>
        <w:ind w:firstLine="567"/>
        <w:jc w:val="left"/>
      </w:pPr>
      <w:r>
        <w:t>помощью построения «деревьев событий» определяется сценарий возникновения и развития пожаров</w:t>
      </w:r>
      <w:r w:rsidR="00611438" w:rsidRPr="00611438">
        <w:rPr>
          <w:i/>
        </w:rPr>
        <w:t xml:space="preserve"> </w:t>
      </w:r>
      <w:r w:rsidR="00611438" w:rsidRPr="006C3B1A">
        <w:t>[</w:t>
      </w:r>
      <w:r w:rsidR="00685D74">
        <w:t>2</w:t>
      </w:r>
      <w:r w:rsidR="00611438" w:rsidRPr="006C3B1A">
        <w:t>]</w:t>
      </w:r>
      <w:r>
        <w:t>.</w:t>
      </w:r>
    </w:p>
    <w:p w:rsidR="002C74B5" w:rsidRDefault="002C74B5" w:rsidP="00B52A26">
      <w:pPr>
        <w:ind w:firstLine="567"/>
        <w:rPr>
          <w:szCs w:val="28"/>
        </w:rPr>
      </w:pPr>
      <w:r>
        <w:t xml:space="preserve">Для оценки последствий воздействия опасных факторов пожара, взрыва на людей используются критерии поражения людей опасными факторами </w:t>
      </w:r>
      <w:r w:rsidRPr="00415F01">
        <w:rPr>
          <w:szCs w:val="28"/>
        </w:rPr>
        <w:t>пожара.</w:t>
      </w:r>
    </w:p>
    <w:p w:rsidR="00EA196E" w:rsidRDefault="00EA196E" w:rsidP="00B52A26">
      <w:pPr>
        <w:ind w:firstLine="567"/>
        <w:rPr>
          <w:szCs w:val="28"/>
        </w:rPr>
      </w:pPr>
      <w:r w:rsidRPr="00415F01">
        <w:rPr>
          <w:szCs w:val="28"/>
        </w:rPr>
        <w:lastRenderedPageBreak/>
        <w:t xml:space="preserve">Рассматривая проблемы пожаро- и взрывоопасности </w:t>
      </w:r>
      <w:r>
        <w:rPr>
          <w:szCs w:val="28"/>
        </w:rPr>
        <w:t>котельной АО «Мичуринский завод «Прогресс»</w:t>
      </w:r>
      <w:r w:rsidRPr="00415F01">
        <w:rPr>
          <w:szCs w:val="28"/>
        </w:rPr>
        <w:t>, были определены основные виды опасностей, которые могут возникнуть, в результате эксплуатации большого количества горючих материалов и пожароопасного оборудования.</w:t>
      </w:r>
    </w:p>
    <w:p w:rsidR="00EA196E" w:rsidRPr="00415F01" w:rsidRDefault="00EA196E" w:rsidP="00B52A26">
      <w:pPr>
        <w:ind w:firstLine="567"/>
        <w:rPr>
          <w:szCs w:val="28"/>
        </w:rPr>
      </w:pPr>
      <w:r w:rsidRPr="00415F01">
        <w:rPr>
          <w:szCs w:val="28"/>
        </w:rPr>
        <w:t>К ним относится:</w:t>
      </w:r>
    </w:p>
    <w:p w:rsidR="00EA196E" w:rsidRPr="00994B80" w:rsidRDefault="00EA196E" w:rsidP="00B52A26">
      <w:pPr>
        <w:pStyle w:val="aa"/>
        <w:numPr>
          <w:ilvl w:val="0"/>
          <w:numId w:val="16"/>
        </w:numPr>
        <w:tabs>
          <w:tab w:val="left" w:pos="1280"/>
        </w:tabs>
        <w:ind w:left="0" w:firstLine="567"/>
        <w:contextualSpacing w:val="0"/>
        <w:rPr>
          <w:szCs w:val="28"/>
        </w:rPr>
      </w:pPr>
      <w:r w:rsidRPr="00994B80">
        <w:rPr>
          <w:szCs w:val="28"/>
        </w:rPr>
        <w:t>пожары на складах топлива и топливоподачи;</w:t>
      </w:r>
    </w:p>
    <w:p w:rsidR="00EA196E" w:rsidRPr="00994B80" w:rsidRDefault="00EA196E" w:rsidP="00B52A26">
      <w:pPr>
        <w:pStyle w:val="aa"/>
        <w:numPr>
          <w:ilvl w:val="0"/>
          <w:numId w:val="16"/>
        </w:numPr>
        <w:tabs>
          <w:tab w:val="left" w:pos="1280"/>
        </w:tabs>
        <w:ind w:left="0" w:firstLine="567"/>
        <w:contextualSpacing w:val="0"/>
        <w:rPr>
          <w:szCs w:val="28"/>
        </w:rPr>
      </w:pPr>
      <w:r w:rsidRPr="00994B80">
        <w:rPr>
          <w:szCs w:val="28"/>
        </w:rPr>
        <w:t>пожары в кабельном хозяйстве;</w:t>
      </w:r>
    </w:p>
    <w:p w:rsidR="00EA196E" w:rsidRPr="00994B80" w:rsidRDefault="00EA196E" w:rsidP="00B52A26">
      <w:pPr>
        <w:pStyle w:val="aa"/>
        <w:numPr>
          <w:ilvl w:val="0"/>
          <w:numId w:val="16"/>
        </w:numPr>
        <w:tabs>
          <w:tab w:val="left" w:pos="1280"/>
        </w:tabs>
        <w:ind w:left="0" w:firstLine="567"/>
        <w:contextualSpacing w:val="0"/>
        <w:rPr>
          <w:szCs w:val="28"/>
        </w:rPr>
      </w:pPr>
      <w:r w:rsidRPr="00994B80">
        <w:rPr>
          <w:szCs w:val="28"/>
        </w:rPr>
        <w:t>пожары в турбогенераторах;</w:t>
      </w:r>
    </w:p>
    <w:p w:rsidR="00EA196E" w:rsidRPr="00994B80" w:rsidRDefault="00EA196E" w:rsidP="00B52A26">
      <w:pPr>
        <w:pStyle w:val="aa"/>
        <w:numPr>
          <w:ilvl w:val="0"/>
          <w:numId w:val="16"/>
        </w:numPr>
        <w:tabs>
          <w:tab w:val="left" w:pos="1280"/>
        </w:tabs>
        <w:ind w:left="0" w:firstLine="567"/>
        <w:contextualSpacing w:val="0"/>
        <w:rPr>
          <w:szCs w:val="28"/>
        </w:rPr>
      </w:pPr>
      <w:r w:rsidRPr="00994B80">
        <w:rPr>
          <w:szCs w:val="28"/>
        </w:rPr>
        <w:t>взрывы паровых котлов.</w:t>
      </w:r>
      <w:r w:rsidRPr="00994B80">
        <w:rPr>
          <w:noProof/>
          <w:szCs w:val="28"/>
          <w:lang w:eastAsia="ru-RU" w:bidi="ar-SA"/>
        </w:rPr>
        <w:t xml:space="preserve"> </w:t>
      </w:r>
    </w:p>
    <w:p w:rsidR="00924BBC" w:rsidRPr="00924BBC" w:rsidRDefault="00924BBC" w:rsidP="00B52A26">
      <w:pPr>
        <w:ind w:firstLine="567"/>
        <w:rPr>
          <w:szCs w:val="28"/>
        </w:rPr>
      </w:pPr>
      <w:bookmarkStart w:id="2" w:name="page33"/>
      <w:bookmarkEnd w:id="2"/>
      <w:r w:rsidRPr="00924BBC">
        <w:rPr>
          <w:szCs w:val="28"/>
        </w:rPr>
        <w:t xml:space="preserve">Специфические особенности производственной деятельности </w:t>
      </w:r>
      <w:r w:rsidR="002C1A95">
        <w:rPr>
          <w:szCs w:val="28"/>
        </w:rPr>
        <w:t>котельной</w:t>
      </w:r>
      <w:r w:rsidR="00F42348">
        <w:rPr>
          <w:szCs w:val="28"/>
        </w:rPr>
        <w:t xml:space="preserve"> АО «Мичуринский завод «Прогресс»</w:t>
      </w:r>
      <w:r w:rsidRPr="00924BBC">
        <w:rPr>
          <w:szCs w:val="28"/>
        </w:rPr>
        <w:t xml:space="preserve"> заключаются в применении технологических процессов, материалов, химических веществ, оборудования, машин, агрегатов, приспособлений, которые могут являться источниками повышенной опасности для жизни и здоровья работающих.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 xml:space="preserve">Мероприятия по обеспечению безопасного производства </w:t>
      </w:r>
      <w:r w:rsidR="002C1A95">
        <w:rPr>
          <w:szCs w:val="28"/>
        </w:rPr>
        <w:t>котельной</w:t>
      </w:r>
      <w:r w:rsidRPr="00924BBC">
        <w:rPr>
          <w:szCs w:val="28"/>
        </w:rPr>
        <w:t xml:space="preserve"> разделяют на организационные и технические.</w:t>
      </w:r>
    </w:p>
    <w:p w:rsidR="00924BBC" w:rsidRPr="00B52A26" w:rsidRDefault="00924BBC" w:rsidP="00B52A26">
      <w:pPr>
        <w:ind w:firstLine="567"/>
        <w:rPr>
          <w:szCs w:val="28"/>
        </w:rPr>
      </w:pPr>
      <w:r w:rsidRPr="00B52A26">
        <w:rPr>
          <w:bCs/>
          <w:szCs w:val="28"/>
        </w:rPr>
        <w:t>К организационным мероприятиям относятся следующие: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1. Организация и проведение предварительных и периодических медицинских осмотров категорий работников, подлежащих медицинскому освидетельствованию согласно действующему законодательству.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2. Ознакомление работника с условиями и охраной труда на рабочем месте, возможным риском повреждения здоровья, льготами и компенсациями по условиям труда, отражение фактических условий труда в трудовом договоре (контракте).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3. Допуск работников к самостоятельной работе только после проведения необходимых инструктажей и стажировки на рабочем месте, а в необходимых случаях - после обучения (переобучения) работника и проверки его знаний по охране труда. Проведение повторных (в установленные на предприятии сроки), внеплановых и целевых инструктажей.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4. Организация обучения работников и проведение периодических проверок знаний по охране труда.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lastRenderedPageBreak/>
        <w:t>5. Разработка необходимых производственных инструкций и инструкций по охране труда, обеспечение ими работников.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6. Отражение вопросов обеспечения и выполнения безопасных приемов работ в технологической документации предприятия.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7. Разработка перечней работ и профессий, требующих применения средств индивидуальной защиты, определение норм выдачи средств индивидуальной защиты работающим. Обеспечение в необходимых случаях работников положенными к выдаче средствами индивидуальной защиты, контроль их состояния и применения.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8. Распределение обязанностей по охране труда между работниками предприятия. Ознакомление работников с должностными обязанностями, включающими в себя требования по охране труда.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9. Назначение приказами по предприятию лиц, ответственных за безопасную эксплуатацию зданий и сооружений, автомобильного транспорта, за электрохозяйство, за безопасное производство погрузочно-разгрузочных работ, за пожарную безопасность помещений, за надзор, исправное состояние и безопасную эксплуатацию сосудов, работающих под давлением, грузоподъемных механизмов, лифтов и других объектов.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10. Предоставление льгот и компенсаций по условиям труда.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11. Расследование каждого несчастного случая и профессионального заболевания на производстве, оказание помощи пострадавшим, возмещение вреда, причиненного работнику трудовым увечьем.</w:t>
      </w:r>
    </w:p>
    <w:p w:rsid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12. Выполнение других организационных мероприятий, направленных на предотвращение (уменьшение) воздействия опасных и вредных производственных факторов на работающих.</w:t>
      </w:r>
    </w:p>
    <w:p w:rsidR="00924BBC" w:rsidRPr="00E21837" w:rsidRDefault="00924BBC" w:rsidP="00B52A26">
      <w:pPr>
        <w:ind w:firstLine="567"/>
        <w:rPr>
          <w:szCs w:val="28"/>
        </w:rPr>
      </w:pPr>
      <w:r w:rsidRPr="00E21837">
        <w:rPr>
          <w:bCs/>
          <w:szCs w:val="28"/>
        </w:rPr>
        <w:t>К основным техническим мероприятиям относятся следующие: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1. Размещение зданий, сооружений, оборудования, рабочих мест на предприятии в соответствии с установленными нормативными требованиями.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2. Устройство и применение средств коллективной защиты работающих.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3. Автоматизация и механизация производственных процессов.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lastRenderedPageBreak/>
        <w:t>4. Применение исправных приспособлений и инструмента. Размещение зданий, сооружений, оборудования, устройство рабочих мест должно осуществляться в соответствии с требованиями нормативных правовых актов по охране труда.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Ширина санитарно-защитных зон для предприятий и производств, санитарные разрывы между зданиями и сооружениями определяются согласно санитарным нормам проектирования промышленных предприятий.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Противопожарные расстояния между производственными зданиями и сооружениями, нормы проектирования и содержания зданий и сооружений определяются строительными нормами и правилами, правилами и нормами пожарной безопасности.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Установка и размещение оборудования в производственных помещениях выполняются в соответствии с утвержденными технологическими планировками. Расположение рабочих мест указывается на планировке. Требования к размещению оборудования и расположению рабочих мест устанавливаются соответствующими стандартами, нормами технологического проектирования, правилами безопасности, приводятся в методических рекомендациях.</w:t>
      </w:r>
    </w:p>
    <w:p w:rsidR="00924BBC" w:rsidRPr="00E21837" w:rsidRDefault="00924BBC" w:rsidP="00B52A26">
      <w:pPr>
        <w:ind w:firstLine="567"/>
        <w:rPr>
          <w:szCs w:val="28"/>
        </w:rPr>
      </w:pPr>
      <w:r w:rsidRPr="00E21837">
        <w:rPr>
          <w:iCs/>
          <w:szCs w:val="28"/>
        </w:rPr>
        <w:t>На планировке указываются: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наименование помещений, цехов, участков и т.д., масштаб изображения;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габаритные размеры помещений с указанием координатных осей, расположение окон и дверей;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категории пожаровзрывобезопасности для каждого помещения с указанием расположения взрывоопасных смесей по категориям и группам;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точки подключения инженерных сетей и коммуникаций - отопления, вентиляции, водопровода и канализации, сжатого воздуха, высоковольтных и низковольтных электросетей и т.п., к которым следует подключать устанавливаемое оборудование;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 xml:space="preserve">габариты и место установки оборудования, его номер на планировке, перечень устанавливаемого оборудования, расположение рабочих мест и т.п., причем изображение оборудования выполняется по его контуру с учетом крайних </w:t>
      </w:r>
      <w:r w:rsidRPr="00924BBC">
        <w:rPr>
          <w:szCs w:val="28"/>
        </w:rPr>
        <w:lastRenderedPageBreak/>
        <w:t>перемещений движущихся частей, открывающихся дверей и применения длинномерных заготовок;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стационарные подъемно-транспортные средства;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места складирования материалов, изделий;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санитарно-техническое оборудование и вентиляционные установки;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проходы и проезды с указанием транспортных средств;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средства пожаротушения (пожарные краны, огнетушители);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краткая характеристика устанавливаемого оборудования, количественные характеристики по электроснабжению, вентиляции, воде (подача и слив), сжатому воздуху и т.п. Указанные характеристики сводятся в таблицу;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количественные характеристики выделяемых в воздушную среду и воду вредных химических веществ (в единицу времени);</w:t>
      </w:r>
    </w:p>
    <w:p w:rsidR="00924BBC" w:rsidRPr="00924BBC" w:rsidRDefault="00924BBC" w:rsidP="00B52A26">
      <w:pPr>
        <w:pStyle w:val="aa"/>
        <w:numPr>
          <w:ilvl w:val="0"/>
          <w:numId w:val="32"/>
        </w:numPr>
        <w:ind w:left="0" w:firstLine="567"/>
        <w:contextualSpacing w:val="0"/>
        <w:rPr>
          <w:szCs w:val="28"/>
        </w:rPr>
      </w:pPr>
      <w:r w:rsidRPr="00924BBC">
        <w:rPr>
          <w:szCs w:val="28"/>
        </w:rPr>
        <w:t>методы нейтрализации и утилизации вредных химических веществ в воде и воздухе.</w:t>
      </w:r>
    </w:p>
    <w:p w:rsidR="00924BBC" w:rsidRPr="00924BBC" w:rsidRDefault="00924BBC" w:rsidP="00B52A26">
      <w:pPr>
        <w:ind w:firstLine="567"/>
        <w:rPr>
          <w:szCs w:val="28"/>
        </w:rPr>
      </w:pPr>
      <w:r w:rsidRPr="00924BBC">
        <w:rPr>
          <w:szCs w:val="28"/>
        </w:rPr>
        <w:t>К средствам коллективной защиты относятся следующие основные средства безопасности: оградительные, предохранительные и тормозные устройства; сигнализация об опасности; разрывы и габариты безопасности; средства дистанционного управления; специальные средства безопасности.</w:t>
      </w:r>
    </w:p>
    <w:p w:rsidR="00515074" w:rsidRPr="003A7242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 xml:space="preserve">Основным оборудованием котельного цеха является паровые и водяные котлы. </w:t>
      </w:r>
      <w:r>
        <w:rPr>
          <w:szCs w:val="28"/>
        </w:rPr>
        <w:t>Допустим, в</w:t>
      </w:r>
      <w:r w:rsidRPr="003A7242">
        <w:rPr>
          <w:szCs w:val="28"/>
        </w:rPr>
        <w:t xml:space="preserve"> результате превышения избыточного давления в барабане произошел взрыв парового котла №4. Радиус зоны разрушения составил </w:t>
      </w:r>
      <w:r>
        <w:rPr>
          <w:szCs w:val="28"/>
          <w:lang w:val="en-US"/>
        </w:rPr>
        <w:t>R</w:t>
      </w:r>
      <w:r w:rsidRPr="003A7242">
        <w:rPr>
          <w:szCs w:val="28"/>
        </w:rPr>
        <w:t xml:space="preserve"> </w:t>
      </w:r>
      <w:r w:rsidRPr="003A7242">
        <w:rPr>
          <w:rFonts w:eastAsia="Cambria Math"/>
          <w:szCs w:val="28"/>
        </w:rPr>
        <w:t>= 7</w:t>
      </w:r>
      <w:r w:rsidRPr="003A7242">
        <w:rPr>
          <w:szCs w:val="28"/>
        </w:rPr>
        <w:t xml:space="preserve"> </w:t>
      </w:r>
      <w:r w:rsidRPr="003A7242">
        <w:rPr>
          <w:rFonts w:eastAsia="Cambria Math"/>
          <w:szCs w:val="28"/>
        </w:rPr>
        <w:t>м.</w:t>
      </w:r>
      <w:r w:rsidRPr="003A7242">
        <w:rPr>
          <w:szCs w:val="28"/>
        </w:rPr>
        <w:t xml:space="preserve"> Произошло полное разрушения котла. Разлетевшиеся части котла повредили рядом стоящий паровой котел №5. Повреждение конструкции здания не произошло.</w:t>
      </w:r>
    </w:p>
    <w:p w:rsidR="00515074" w:rsidRPr="003A7242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>Ущерб, полученный в результате воздействия поражающих факторов на объект экономики, является одним из наиважнейшим критериев при оценке устойчивости объекта.</w:t>
      </w:r>
    </w:p>
    <w:p w:rsidR="00515074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>Полный ущерб представляется в виде суммы прямого и косвенного ущерба, и рассчитывается по формуле:</w:t>
      </w:r>
    </w:p>
    <w:p w:rsidR="00515074" w:rsidRPr="003A7242" w:rsidRDefault="00515074" w:rsidP="00B52A26">
      <w:pPr>
        <w:ind w:firstLine="567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У=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к</m:t>
              </m:r>
            </m:sub>
          </m:sSub>
        </m:oMath>
      </m:oMathPara>
    </w:p>
    <w:p w:rsidR="00515074" w:rsidRDefault="00515074" w:rsidP="00B52A26">
      <w:pPr>
        <w:ind w:firstLine="567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У=9081000+915569,55=9996569,55 руб.</m:t>
          </m:r>
        </m:oMath>
      </m:oMathPara>
    </w:p>
    <w:p w:rsidR="00515074" w:rsidRPr="003A7242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lastRenderedPageBreak/>
        <w:t>где</w:t>
      </w:r>
      <w:r>
        <w:rPr>
          <w:rFonts w:eastAsia="Cambria Math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Cs w:val="28"/>
              </w:rPr>
              <m:t>пр</m:t>
            </m:r>
          </m:sub>
        </m:sSub>
        <m:r>
          <w:rPr>
            <w:rFonts w:ascii="Cambria Math" w:hAnsi="Cambria Math"/>
            <w:szCs w:val="28"/>
          </w:rPr>
          <m:t>-</m:t>
        </m:r>
      </m:oMath>
      <w:r>
        <w:rPr>
          <w:rFonts w:eastAsia="Cambria Math"/>
          <w:szCs w:val="28"/>
        </w:rPr>
        <w:t xml:space="preserve"> </w:t>
      </w:r>
      <w:r w:rsidRPr="003A7242">
        <w:rPr>
          <w:szCs w:val="28"/>
        </w:rPr>
        <w:t>прямой ущерб, руб</w:t>
      </w:r>
      <w:r>
        <w:rPr>
          <w:szCs w:val="28"/>
        </w:rPr>
        <w:t>.</w:t>
      </w:r>
      <w:r w:rsidRPr="003A7242">
        <w:rPr>
          <w:szCs w:val="28"/>
        </w:rPr>
        <w:t>;</w:t>
      </w:r>
    </w:p>
    <w:p w:rsidR="00515074" w:rsidRPr="003A7242" w:rsidRDefault="00A11782" w:rsidP="00B52A26">
      <w:pPr>
        <w:ind w:firstLine="567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Cs w:val="28"/>
              </w:rPr>
              <m:t>к</m:t>
            </m:r>
          </m:sub>
        </m:sSub>
        <m:r>
          <w:rPr>
            <w:rFonts w:ascii="Cambria Math" w:hAnsi="Cambria Math"/>
            <w:szCs w:val="28"/>
          </w:rPr>
          <m:t xml:space="preserve">- </m:t>
        </m:r>
      </m:oMath>
      <w:r w:rsidR="00515074" w:rsidRPr="003A7242">
        <w:rPr>
          <w:rFonts w:eastAsia="Cambria Math"/>
          <w:szCs w:val="28"/>
        </w:rPr>
        <w:t xml:space="preserve"> </w:t>
      </w:r>
      <w:r w:rsidR="00515074" w:rsidRPr="003A7242">
        <w:rPr>
          <w:szCs w:val="28"/>
        </w:rPr>
        <w:t>косвенный ущерб, руб.</w:t>
      </w:r>
    </w:p>
    <w:p w:rsidR="00515074" w:rsidRPr="003A7242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>При возникновении аварии в помещении цеха пострадали вентиляционная система. Затраты, связанные с восстановлением производственного помещения определяются по формуле:</w:t>
      </w:r>
    </w:p>
    <w:p w:rsidR="00515074" w:rsidRPr="007A57BE" w:rsidRDefault="00A11782" w:rsidP="00B52A26">
      <w:pPr>
        <w:tabs>
          <w:tab w:val="left" w:pos="1080"/>
        </w:tabs>
        <w:ind w:firstLine="567"/>
        <w:rPr>
          <w:szCs w:val="28"/>
        </w:rPr>
      </w:pPr>
      <m:oMathPara>
        <m:oMath>
          <w:bookmarkStart w:id="3" w:name="page56"/>
          <w:bookmarkEnd w:id="3"/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/>
                  <w:szCs w:val="28"/>
                </w:rPr>
                <m:t>в</m:t>
              </m:r>
            </m:sub>
          </m:sSub>
          <m: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/>
                  <w:szCs w:val="28"/>
                </w:rPr>
                <m:t>вс</m:t>
              </m:r>
            </m:sub>
          </m:sSub>
          <m:r>
            <w:rPr>
              <w:rFonts w:ascii="Cambria Math"/>
              <w:szCs w:val="28"/>
            </w:rPr>
            <m:t xml:space="preserve">=4950 </m:t>
          </m:r>
          <m:r>
            <w:rPr>
              <w:rFonts w:ascii="Cambria Math" w:hAnsi="Cambria Math"/>
              <w:szCs w:val="28"/>
            </w:rPr>
            <m:t>руб</m:t>
          </m:r>
          <m:r>
            <w:rPr>
              <w:rFonts w:ascii="Cambria Math"/>
              <w:szCs w:val="28"/>
            </w:rPr>
            <m:t>.</m:t>
          </m:r>
        </m:oMath>
      </m:oMathPara>
    </w:p>
    <w:p w:rsidR="00515074" w:rsidRPr="003A7242" w:rsidRDefault="00515074" w:rsidP="00B52A26">
      <w:pPr>
        <w:tabs>
          <w:tab w:val="left" w:pos="1080"/>
        </w:tabs>
        <w:ind w:firstLine="567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C</m:t>
            </m:r>
          </m:e>
          <m:sub>
            <m:r>
              <w:rPr>
                <w:rFonts w:ascii="Cambria Math"/>
                <w:szCs w:val="28"/>
              </w:rPr>
              <m:t>вс</m:t>
            </m:r>
          </m:sub>
        </m:sSub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 xml:space="preserve"> </m:t>
        </m:r>
      </m:oMath>
      <w:r w:rsidRPr="003A7242">
        <w:rPr>
          <w:szCs w:val="28"/>
        </w:rPr>
        <w:t>затраты,</w:t>
      </w:r>
      <w:r w:rsidRPr="003A7242">
        <w:rPr>
          <w:i/>
          <w:szCs w:val="28"/>
        </w:rPr>
        <w:t xml:space="preserve"> </w:t>
      </w:r>
      <w:r w:rsidRPr="003A7242">
        <w:rPr>
          <w:szCs w:val="28"/>
        </w:rPr>
        <w:t>связанные с монтажом вентиляционной системы.</w:t>
      </w:r>
    </w:p>
    <w:p w:rsidR="00515074" w:rsidRPr="003A7242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>Затраты, связанные с монтажом вентиляционной системы находим по</w:t>
      </w:r>
      <w:r>
        <w:rPr>
          <w:szCs w:val="28"/>
        </w:rPr>
        <w:t xml:space="preserve"> </w:t>
      </w:r>
      <w:r w:rsidRPr="003A7242">
        <w:rPr>
          <w:szCs w:val="28"/>
        </w:rPr>
        <w:t>формуле:</w:t>
      </w:r>
    </w:p>
    <w:p w:rsidR="00515074" w:rsidRDefault="00A11782" w:rsidP="00B52A26">
      <w:pPr>
        <w:tabs>
          <w:tab w:val="left" w:pos="1120"/>
        </w:tabs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/>
                  <w:szCs w:val="28"/>
                </w:rPr>
                <m:t>вс</m:t>
              </m:r>
            </m:sub>
          </m:sSub>
          <m:r>
            <w:rPr>
              <w:rFonts w:asci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в</m:t>
                  </m:r>
                </m:sub>
              </m:sSub>
            </m:e>
          </m:d>
          <m:r>
            <w:rPr>
              <w:rFonts w:ascii="Cambria Math"/>
              <w:szCs w:val="28"/>
            </w:rPr>
            <m:t>+(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b>
              <m:r>
                <w:rPr>
                  <w:rFonts w:ascii="Cambria Math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/>
                  <w:szCs w:val="28"/>
                </w:rPr>
                <m:t>в</m:t>
              </m:r>
            </m:sub>
          </m:sSub>
          <m:r>
            <w:rPr>
              <w:rFonts w:ascii="Cambria Math"/>
              <w:szCs w:val="28"/>
            </w:rPr>
            <m:t>)</m:t>
          </m:r>
        </m:oMath>
      </m:oMathPara>
    </w:p>
    <w:p w:rsidR="00515074" w:rsidRDefault="00A11782" w:rsidP="00B52A26">
      <w:pPr>
        <w:tabs>
          <w:tab w:val="left" w:pos="1120"/>
        </w:tabs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/>
                  <w:szCs w:val="28"/>
                </w:rPr>
                <m:t>вс</m:t>
              </m:r>
            </m:sub>
          </m:sSub>
          <m:r>
            <w:rPr>
              <w:rFonts w:asci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210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</m:t>
              </m:r>
            </m:e>
          </m:d>
          <m:r>
            <w:rPr>
              <w:rFonts w:ascii="Cambria Math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15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120</m:t>
              </m:r>
            </m:e>
          </m:d>
          <m:r>
            <w:rPr>
              <w:rFonts w:ascii="Cambria Math"/>
              <w:szCs w:val="28"/>
            </w:rPr>
            <m:t xml:space="preserve">=4950 </m:t>
          </m:r>
          <m:r>
            <w:rPr>
              <w:rFonts w:ascii="Cambria Math"/>
              <w:szCs w:val="28"/>
            </w:rPr>
            <m:t>руб</m:t>
          </m:r>
          <m:r>
            <w:rPr>
              <w:rFonts w:ascii="Cambria Math"/>
              <w:szCs w:val="28"/>
            </w:rPr>
            <m:t>.</m:t>
          </m:r>
        </m:oMath>
      </m:oMathPara>
    </w:p>
    <w:p w:rsidR="00515074" w:rsidRPr="003A7242" w:rsidRDefault="00515074" w:rsidP="00B52A26">
      <w:pPr>
        <w:tabs>
          <w:tab w:val="left" w:pos="1120"/>
        </w:tabs>
        <w:ind w:firstLine="567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C</m:t>
            </m:r>
          </m:e>
          <m:sub>
            <m:r>
              <w:rPr>
                <w:rFonts w:ascii="Cambria Math"/>
                <w:szCs w:val="28"/>
              </w:rPr>
              <m:t>в</m:t>
            </m:r>
          </m:sub>
        </m:sSub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 xml:space="preserve"> </m:t>
        </m:r>
      </m:oMath>
      <w:r w:rsidRPr="003A7242">
        <w:rPr>
          <w:szCs w:val="28"/>
        </w:rPr>
        <w:t>стоимость вентиляционной системы, 210</w:t>
      </w:r>
      <w:r w:rsidRPr="003A7242">
        <w:rPr>
          <w:i/>
          <w:szCs w:val="28"/>
        </w:rPr>
        <w:t xml:space="preserve"> </w:t>
      </w:r>
      <w:r w:rsidRPr="003A7242">
        <w:rPr>
          <w:szCs w:val="28"/>
        </w:rPr>
        <w:t>руб./м;</w:t>
      </w:r>
    </w:p>
    <w:p w:rsidR="00515074" w:rsidRPr="003A7242" w:rsidRDefault="00A11782" w:rsidP="00B52A26">
      <w:pPr>
        <w:tabs>
          <w:tab w:val="left" w:pos="1440"/>
        </w:tabs>
        <w:ind w:firstLine="567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/>
                <w:szCs w:val="28"/>
              </w:rPr>
              <m:t>в</m:t>
            </m:r>
          </m:sub>
        </m:sSub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 xml:space="preserve"> </m:t>
        </m:r>
      </m:oMath>
      <w:r w:rsidR="00515074" w:rsidRPr="003A7242">
        <w:rPr>
          <w:szCs w:val="28"/>
        </w:rPr>
        <w:t>расценка за выполнение</w:t>
      </w:r>
      <w:r w:rsidR="00515074">
        <w:rPr>
          <w:szCs w:val="28"/>
        </w:rPr>
        <w:t xml:space="preserve"> </w:t>
      </w:r>
      <w:r w:rsidR="00515074" w:rsidRPr="003A7242">
        <w:rPr>
          <w:szCs w:val="28"/>
        </w:rPr>
        <w:t>работ по замене вентиляционной системы</w:t>
      </w:r>
      <w:r w:rsidR="00515074">
        <w:rPr>
          <w:szCs w:val="28"/>
        </w:rPr>
        <w:t xml:space="preserve">, 120 </w:t>
      </w:r>
      <w:r w:rsidR="00515074" w:rsidRPr="003A7242">
        <w:rPr>
          <w:szCs w:val="28"/>
        </w:rPr>
        <w:t>руб./м;</w:t>
      </w:r>
    </w:p>
    <w:p w:rsidR="00515074" w:rsidRDefault="00A11782" w:rsidP="00B52A26">
      <w:pPr>
        <w:tabs>
          <w:tab w:val="left" w:pos="1383"/>
        </w:tabs>
        <w:ind w:firstLine="567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/>
                <w:szCs w:val="28"/>
              </w:rPr>
              <m:t>в</m:t>
            </m:r>
          </m:sub>
        </m:sSub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 xml:space="preserve"> </m:t>
        </m:r>
      </m:oMath>
      <w:r w:rsidR="00515074" w:rsidRPr="003A7242">
        <w:rPr>
          <w:szCs w:val="28"/>
        </w:rPr>
        <w:t>объем</w:t>
      </w:r>
      <w:r w:rsidR="00515074">
        <w:rPr>
          <w:szCs w:val="28"/>
        </w:rPr>
        <w:t xml:space="preserve"> </w:t>
      </w:r>
      <w:r w:rsidR="00515074" w:rsidRPr="003A7242">
        <w:rPr>
          <w:szCs w:val="28"/>
        </w:rPr>
        <w:t>работ необходимый по замене вентиляционной системы в</w:t>
      </w:r>
      <w:r w:rsidR="00515074" w:rsidRPr="003A7242">
        <w:rPr>
          <w:rFonts w:eastAsia="Cambria Math"/>
          <w:szCs w:val="28"/>
        </w:rPr>
        <w:t xml:space="preserve"> </w:t>
      </w:r>
      <w:r w:rsidR="00515074" w:rsidRPr="003A7242">
        <w:rPr>
          <w:szCs w:val="28"/>
        </w:rPr>
        <w:t>зависимости от радиуса зоны разрушений равен 15 м.</w:t>
      </w:r>
    </w:p>
    <w:p w:rsidR="001C3D88" w:rsidRPr="003A7242" w:rsidRDefault="001C3D88" w:rsidP="00B52A26">
      <w:pPr>
        <w:tabs>
          <w:tab w:val="left" w:pos="1383"/>
        </w:tabs>
        <w:ind w:firstLine="567"/>
        <w:rPr>
          <w:i/>
          <w:szCs w:val="28"/>
          <w:vertAlign w:val="subscript"/>
        </w:rPr>
      </w:pPr>
    </w:p>
    <w:p w:rsidR="00334394" w:rsidRPr="00334394" w:rsidRDefault="00515074" w:rsidP="00B52A26">
      <w:pPr>
        <w:ind w:firstLine="567"/>
        <w:jc w:val="right"/>
        <w:rPr>
          <w:b/>
          <w:i/>
          <w:szCs w:val="28"/>
        </w:rPr>
      </w:pPr>
      <w:r w:rsidRPr="00334394">
        <w:rPr>
          <w:b/>
          <w:i/>
          <w:szCs w:val="28"/>
        </w:rPr>
        <w:t>Таблица</w:t>
      </w:r>
      <w:r w:rsidR="00334394" w:rsidRPr="00334394">
        <w:rPr>
          <w:b/>
          <w:i/>
          <w:szCs w:val="28"/>
        </w:rPr>
        <w:t xml:space="preserve"> </w:t>
      </w:r>
      <w:r w:rsidR="001C3D88">
        <w:rPr>
          <w:b/>
          <w:i/>
          <w:szCs w:val="28"/>
        </w:rPr>
        <w:t>1</w:t>
      </w:r>
      <w:r w:rsidR="00334394" w:rsidRPr="00334394">
        <w:rPr>
          <w:b/>
          <w:i/>
          <w:szCs w:val="28"/>
        </w:rPr>
        <w:t>.</w:t>
      </w:r>
    </w:p>
    <w:p w:rsidR="00515074" w:rsidRPr="00334394" w:rsidRDefault="00515074" w:rsidP="00B52A26">
      <w:pPr>
        <w:ind w:firstLine="567"/>
        <w:jc w:val="center"/>
        <w:rPr>
          <w:b/>
          <w:szCs w:val="28"/>
        </w:rPr>
      </w:pPr>
      <w:r w:rsidRPr="00334394">
        <w:rPr>
          <w:b/>
          <w:szCs w:val="28"/>
        </w:rPr>
        <w:t>Основные расчеты по разделу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Стоимость, руб.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Полный ущерб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9996569,55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Оценка прямого ущерба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9081000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Ущерб основных производственных фондов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7934400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Ущерб, нанесенный технологическому оборудованию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248400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  <w:lang w:val="ru-RU"/>
              </w:rPr>
            </w:pPr>
            <w:r w:rsidRPr="00334394">
              <w:rPr>
                <w:szCs w:val="28"/>
                <w:lang w:val="ru-RU"/>
              </w:rPr>
              <w:t>Ущерб, нанесенный коммунально-энергетическим сетям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12600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Ущерб, нанесенный производственному помещению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7560000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lastRenderedPageBreak/>
              <w:t>Ущерб оборотных средств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114660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Оценка косвенного ущерба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915569,55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  <w:lang w:val="ru-RU"/>
              </w:rPr>
            </w:pPr>
            <w:r w:rsidRPr="00334394">
              <w:rPr>
                <w:szCs w:val="28"/>
                <w:lang w:val="ru-RU"/>
              </w:rPr>
              <w:t>Средства, необходимые для ликвидации ЧС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3202461,25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</w:rPr>
            </w:pPr>
            <w:r w:rsidRPr="00334394">
              <w:rPr>
                <w:szCs w:val="28"/>
              </w:rPr>
              <w:t>Расход на огнетушащие средства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394143,75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  <w:lang w:val="ru-RU"/>
              </w:rPr>
            </w:pPr>
            <w:r w:rsidRPr="00334394">
              <w:rPr>
                <w:szCs w:val="28"/>
                <w:lang w:val="ru-RU"/>
              </w:rPr>
              <w:t>Расходы, связанные с износом пожарной техники и пожарного оборудования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513509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  <w:lang w:val="ru-RU"/>
              </w:rPr>
            </w:pPr>
            <w:r w:rsidRPr="00334394">
              <w:rPr>
                <w:szCs w:val="28"/>
                <w:lang w:val="ru-RU"/>
              </w:rPr>
              <w:t>Расходы на топливо (ГСМ) для пожарной техники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2966,4</w:t>
            </w:r>
          </w:p>
        </w:tc>
      </w:tr>
      <w:tr w:rsidR="00515074" w:rsidTr="000F060D">
        <w:tc>
          <w:tcPr>
            <w:tcW w:w="7054" w:type="dxa"/>
          </w:tcPr>
          <w:p w:rsidR="00515074" w:rsidRPr="00334394" w:rsidRDefault="00515074" w:rsidP="00B52A26">
            <w:pPr>
              <w:ind w:firstLine="567"/>
              <w:rPr>
                <w:szCs w:val="28"/>
                <w:lang w:val="ru-RU"/>
              </w:rPr>
            </w:pPr>
            <w:r w:rsidRPr="00334394">
              <w:rPr>
                <w:szCs w:val="28"/>
                <w:lang w:val="ru-RU"/>
              </w:rPr>
              <w:t>Расходы на восстановление вентиляционной системы</w:t>
            </w:r>
          </w:p>
        </w:tc>
        <w:tc>
          <w:tcPr>
            <w:tcW w:w="2517" w:type="dxa"/>
          </w:tcPr>
          <w:p w:rsidR="00515074" w:rsidRPr="00334394" w:rsidRDefault="00515074" w:rsidP="00B52A26">
            <w:pPr>
              <w:ind w:firstLine="567"/>
              <w:jc w:val="center"/>
              <w:rPr>
                <w:szCs w:val="28"/>
              </w:rPr>
            </w:pPr>
            <w:r w:rsidRPr="00334394">
              <w:rPr>
                <w:szCs w:val="28"/>
              </w:rPr>
              <w:t>4950</w:t>
            </w:r>
          </w:p>
        </w:tc>
      </w:tr>
    </w:tbl>
    <w:p w:rsidR="0073234A" w:rsidRDefault="0073234A" w:rsidP="00B52A26">
      <w:pPr>
        <w:ind w:firstLine="567"/>
        <w:rPr>
          <w:szCs w:val="28"/>
        </w:rPr>
      </w:pPr>
    </w:p>
    <w:p w:rsidR="00515074" w:rsidRDefault="00515074" w:rsidP="00B52A26">
      <w:pPr>
        <w:ind w:firstLine="567"/>
        <w:rPr>
          <w:szCs w:val="28"/>
        </w:rPr>
      </w:pPr>
      <w:r w:rsidRPr="003A7242">
        <w:rPr>
          <w:szCs w:val="28"/>
        </w:rPr>
        <w:t xml:space="preserve">Взрыв, повлекший за собой пожар, который произошел в котельном цехе </w:t>
      </w:r>
      <w:r>
        <w:rPr>
          <w:szCs w:val="28"/>
        </w:rPr>
        <w:t>АО «Мичуринский завод «Прогресс»</w:t>
      </w:r>
      <w:r w:rsidRPr="003A7242">
        <w:rPr>
          <w:szCs w:val="28"/>
        </w:rPr>
        <w:t>, нанес ущерб в виде повреждения оборудования, вентиляционной системы и материалу предназначенного к реализации. Сумма полного ущерба</w:t>
      </w:r>
      <w:r>
        <w:rPr>
          <w:szCs w:val="28"/>
        </w:rPr>
        <w:t xml:space="preserve"> </w:t>
      </w:r>
      <w:r w:rsidRPr="003A7242">
        <w:rPr>
          <w:szCs w:val="28"/>
        </w:rPr>
        <w:t>составляет 9996569,55 руб.</w:t>
      </w:r>
    </w:p>
    <w:p w:rsidR="00031232" w:rsidRDefault="00B926E9" w:rsidP="00B52A26">
      <w:pPr>
        <w:ind w:firstLine="567"/>
        <w:rPr>
          <w:szCs w:val="28"/>
        </w:rPr>
      </w:pPr>
      <w:bookmarkStart w:id="4" w:name="page57"/>
      <w:bookmarkEnd w:id="4"/>
      <w:r w:rsidRPr="003A7242">
        <w:rPr>
          <w:szCs w:val="28"/>
        </w:rPr>
        <w:t>Исходя из этого, можно сделать вывод, что данному производственному помещению необходимо следить за технологическим процессом производства, соблюдать правила пожарной безопасности, а также улучшить систему по мерам взрывопожарной безопасности.</w:t>
      </w:r>
    </w:p>
    <w:p w:rsidR="00B52A26" w:rsidRDefault="00B52A26" w:rsidP="00B52A26">
      <w:pPr>
        <w:ind w:firstLine="567"/>
        <w:rPr>
          <w:szCs w:val="28"/>
        </w:rPr>
      </w:pPr>
    </w:p>
    <w:p w:rsidR="00B52A26" w:rsidRPr="0060388C" w:rsidRDefault="00B52A26" w:rsidP="00B52A26">
      <w:pPr>
        <w:autoSpaceDE w:val="0"/>
        <w:autoSpaceDN w:val="0"/>
        <w:adjustRightInd w:val="0"/>
        <w:ind w:firstLine="567"/>
        <w:rPr>
          <w:rFonts w:eastAsia="Times New Roman"/>
          <w:b/>
          <w:szCs w:val="28"/>
          <w:lang w:eastAsia="ru-RU"/>
        </w:rPr>
      </w:pPr>
      <w:r w:rsidRPr="0060388C">
        <w:rPr>
          <w:rFonts w:eastAsia="Times New Roman"/>
          <w:b/>
          <w:szCs w:val="28"/>
          <w:lang w:eastAsia="ru-RU"/>
        </w:rPr>
        <w:t>Список литературы:</w:t>
      </w:r>
    </w:p>
    <w:p w:rsidR="00685D74" w:rsidRPr="00031232" w:rsidRDefault="00685D74" w:rsidP="00685D74">
      <w:pPr>
        <w:pStyle w:val="aa"/>
        <w:numPr>
          <w:ilvl w:val="0"/>
          <w:numId w:val="22"/>
        </w:numPr>
        <w:tabs>
          <w:tab w:val="left" w:pos="1416"/>
        </w:tabs>
        <w:rPr>
          <w:rFonts w:eastAsia="Times New Roman" w:cs="Times New Roman"/>
          <w:szCs w:val="28"/>
        </w:rPr>
      </w:pPr>
      <w:r w:rsidRPr="00031232">
        <w:rPr>
          <w:rFonts w:eastAsia="Times New Roman" w:cs="Times New Roman"/>
          <w:szCs w:val="28"/>
        </w:rPr>
        <w:t>Федеральный закон от 02.07.08 № 123-ФЗ «Технический регламент о требованиях пожарной безопасности»</w:t>
      </w:r>
    </w:p>
    <w:p w:rsidR="00685D74" w:rsidRPr="00031232" w:rsidRDefault="00685D74" w:rsidP="00685D74">
      <w:pPr>
        <w:pStyle w:val="aa"/>
        <w:numPr>
          <w:ilvl w:val="0"/>
          <w:numId w:val="22"/>
        </w:numPr>
        <w:tabs>
          <w:tab w:val="left" w:pos="1709"/>
        </w:tabs>
        <w:rPr>
          <w:rFonts w:eastAsia="Times New Roman" w:cs="Times New Roman"/>
          <w:szCs w:val="28"/>
        </w:rPr>
      </w:pPr>
      <w:r w:rsidRPr="00031232">
        <w:rPr>
          <w:rFonts w:eastAsia="Times New Roman" w:cs="Times New Roman"/>
          <w:szCs w:val="28"/>
        </w:rPr>
        <w:t xml:space="preserve">Деревья событий [Электронный ресурс] / Энциклопедия по машиностроению. – Режим доступа: </w:t>
      </w:r>
      <w:r w:rsidRPr="00031232">
        <w:rPr>
          <w:rFonts w:eastAsia="Times New Roman" w:cs="Times New Roman"/>
          <w:color w:val="0000FF"/>
          <w:szCs w:val="28"/>
          <w:u w:val="single"/>
        </w:rPr>
        <w:t>http://mash-xxl.info/info/129134/</w:t>
      </w:r>
      <w:r w:rsidRPr="00031232">
        <w:rPr>
          <w:rFonts w:eastAsia="Times New Roman" w:cs="Times New Roman"/>
          <w:szCs w:val="28"/>
        </w:rPr>
        <w:t>. Дата обращения: 26.05.2016 г.</w:t>
      </w:r>
    </w:p>
    <w:p w:rsidR="00685D74" w:rsidRPr="00031232" w:rsidRDefault="00685D74" w:rsidP="00685D74">
      <w:pPr>
        <w:pStyle w:val="aa"/>
        <w:numPr>
          <w:ilvl w:val="0"/>
          <w:numId w:val="22"/>
        </w:numPr>
        <w:rPr>
          <w:rFonts w:cs="Times New Roman"/>
          <w:szCs w:val="28"/>
        </w:rPr>
      </w:pPr>
      <w:r w:rsidRPr="00031232">
        <w:rPr>
          <w:rFonts w:cs="Times New Roman"/>
          <w:szCs w:val="28"/>
        </w:rPr>
        <w:t>ГОСТ Р 22.0.05-94 «БЧС. Техногенные чрезвычайные ситуации. Термины и определения»;</w:t>
      </w:r>
    </w:p>
    <w:p w:rsidR="00685D74" w:rsidRPr="00031232" w:rsidRDefault="00685D74" w:rsidP="00685D74">
      <w:pPr>
        <w:pStyle w:val="aa"/>
        <w:numPr>
          <w:ilvl w:val="0"/>
          <w:numId w:val="22"/>
        </w:numPr>
        <w:rPr>
          <w:rFonts w:cs="Times New Roman"/>
          <w:szCs w:val="28"/>
        </w:rPr>
      </w:pPr>
      <w:r w:rsidRPr="00031232">
        <w:rPr>
          <w:rFonts w:cs="Times New Roman"/>
          <w:szCs w:val="28"/>
        </w:rPr>
        <w:t>Методические указания по проведению анализа риска опасных производственных объектов (РД 03-418-01).</w:t>
      </w:r>
    </w:p>
    <w:p w:rsidR="00685D74" w:rsidRPr="00031232" w:rsidRDefault="00685D74" w:rsidP="00685D74">
      <w:pPr>
        <w:pStyle w:val="aa"/>
        <w:numPr>
          <w:ilvl w:val="0"/>
          <w:numId w:val="22"/>
        </w:numPr>
        <w:tabs>
          <w:tab w:val="left" w:pos="1680"/>
        </w:tabs>
        <w:rPr>
          <w:rFonts w:eastAsia="Times New Roman" w:cs="Times New Roman"/>
          <w:szCs w:val="28"/>
        </w:rPr>
      </w:pPr>
      <w:r w:rsidRPr="00031232">
        <w:rPr>
          <w:rFonts w:eastAsia="Times New Roman" w:cs="Times New Roman"/>
          <w:szCs w:val="28"/>
        </w:rPr>
        <w:t>ГОСТ  Р  12.3.047–98  Пожарная  безопасность  технологических процессов.</w:t>
      </w:r>
    </w:p>
    <w:p w:rsidR="00B52A26" w:rsidRPr="006D3A1E" w:rsidRDefault="00B52A26" w:rsidP="00B52A26">
      <w:pPr>
        <w:ind w:firstLine="567"/>
        <w:rPr>
          <w:szCs w:val="28"/>
        </w:rPr>
      </w:pPr>
    </w:p>
    <w:sectPr w:rsidR="00B52A26" w:rsidRPr="006D3A1E" w:rsidSect="006C1549">
      <w:footerReference w:type="default" r:id="rId8"/>
      <w:pgSz w:w="11900" w:h="16838"/>
      <w:pgMar w:top="1094" w:right="566" w:bottom="453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AB" w:rsidRDefault="00CD42AB" w:rsidP="00032B28">
      <w:pPr>
        <w:spacing w:line="240" w:lineRule="auto"/>
      </w:pPr>
      <w:r>
        <w:separator/>
      </w:r>
    </w:p>
  </w:endnote>
  <w:endnote w:type="continuationSeparator" w:id="0">
    <w:p w:rsidR="00CD42AB" w:rsidRDefault="00CD42AB" w:rsidP="0003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3767"/>
      <w:docPartObj>
        <w:docPartGallery w:val="Page Numbers (Bottom of Page)"/>
        <w:docPartUnique/>
      </w:docPartObj>
    </w:sdtPr>
    <w:sdtContent>
      <w:p w:rsidR="007A22D5" w:rsidRDefault="00A11782">
        <w:pPr>
          <w:pStyle w:val="ae"/>
          <w:jc w:val="center"/>
        </w:pPr>
        <w:fldSimple w:instr=" PAGE   \* MERGEFORMAT ">
          <w:r w:rsidR="004C30E1">
            <w:rPr>
              <w:noProof/>
            </w:rPr>
            <w:t>10</w:t>
          </w:r>
        </w:fldSimple>
      </w:p>
    </w:sdtContent>
  </w:sdt>
  <w:p w:rsidR="007A22D5" w:rsidRDefault="007A22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AB" w:rsidRDefault="00CD42AB" w:rsidP="00032B28">
      <w:pPr>
        <w:spacing w:line="240" w:lineRule="auto"/>
      </w:pPr>
      <w:r>
        <w:separator/>
      </w:r>
    </w:p>
  </w:footnote>
  <w:footnote w:type="continuationSeparator" w:id="0">
    <w:p w:rsidR="00CD42AB" w:rsidRDefault="00CD42AB" w:rsidP="00032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50CED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6"/>
    <w:lvl w:ilvl="0">
      <w:start w:val="4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4F4EF004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3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4"/>
    <w:multiLevelType w:val="hybridMultilevel"/>
    <w:tmpl w:val="67661B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098A314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8"/>
    <w:multiLevelType w:val="hybridMultilevel"/>
    <w:tmpl w:val="3B0FD37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06A5EE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D"/>
    <w:multiLevelType w:val="hybridMultilevel"/>
    <w:tmpl w:val="5FB801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E"/>
    <w:multiLevelType w:val="hybridMultilevel"/>
    <w:tmpl w:val="6AA78F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33C3F34"/>
    <w:multiLevelType w:val="multilevel"/>
    <w:tmpl w:val="F37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F4665C"/>
    <w:multiLevelType w:val="multilevel"/>
    <w:tmpl w:val="227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F12424"/>
    <w:multiLevelType w:val="multilevel"/>
    <w:tmpl w:val="651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AB25F1"/>
    <w:multiLevelType w:val="multilevel"/>
    <w:tmpl w:val="0010BA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4E0D50"/>
    <w:multiLevelType w:val="multilevel"/>
    <w:tmpl w:val="DDFA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DA6398"/>
    <w:multiLevelType w:val="hybridMultilevel"/>
    <w:tmpl w:val="3A089C2A"/>
    <w:lvl w:ilvl="0" w:tplc="FFFFFFFF">
      <w:start w:val="1"/>
      <w:numFmt w:val="bullet"/>
      <w:lvlText w:val="-"/>
      <w:lvlJc w:val="left"/>
      <w:pPr>
        <w:ind w:left="1211" w:hanging="360"/>
      </w:p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0CAF503E"/>
    <w:multiLevelType w:val="hybridMultilevel"/>
    <w:tmpl w:val="4C76A4D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01579F9"/>
    <w:multiLevelType w:val="multilevel"/>
    <w:tmpl w:val="4E0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FA0E69"/>
    <w:multiLevelType w:val="hybridMultilevel"/>
    <w:tmpl w:val="FFB69406"/>
    <w:lvl w:ilvl="0" w:tplc="FFFFFFFF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2A4A85"/>
    <w:multiLevelType w:val="multilevel"/>
    <w:tmpl w:val="69A437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5D421E"/>
    <w:multiLevelType w:val="hybridMultilevel"/>
    <w:tmpl w:val="808C1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4041F4"/>
    <w:multiLevelType w:val="hybridMultilevel"/>
    <w:tmpl w:val="F994594A"/>
    <w:lvl w:ilvl="0" w:tplc="FFFFFFFF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5C7F31"/>
    <w:multiLevelType w:val="hybridMultilevel"/>
    <w:tmpl w:val="B3D0A15E"/>
    <w:lvl w:ilvl="0" w:tplc="FFFFFFFF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F3F4A37"/>
    <w:multiLevelType w:val="hybridMultilevel"/>
    <w:tmpl w:val="E86AB2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DD66FC"/>
    <w:multiLevelType w:val="multilevel"/>
    <w:tmpl w:val="320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E1B23"/>
    <w:multiLevelType w:val="hybridMultilevel"/>
    <w:tmpl w:val="8DF80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FA4E75"/>
    <w:multiLevelType w:val="hybridMultilevel"/>
    <w:tmpl w:val="22520892"/>
    <w:lvl w:ilvl="0" w:tplc="FFFFFFFF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15D5DA2"/>
    <w:multiLevelType w:val="hybridMultilevel"/>
    <w:tmpl w:val="995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35F6"/>
    <w:multiLevelType w:val="multilevel"/>
    <w:tmpl w:val="969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77748"/>
    <w:multiLevelType w:val="hybridMultilevel"/>
    <w:tmpl w:val="CD8AB958"/>
    <w:lvl w:ilvl="0" w:tplc="0A4C83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A804E36"/>
    <w:multiLevelType w:val="hybridMultilevel"/>
    <w:tmpl w:val="502E78C4"/>
    <w:lvl w:ilvl="0" w:tplc="3FEEE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1A48"/>
    <w:multiLevelType w:val="hybridMultilevel"/>
    <w:tmpl w:val="EC0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26"/>
  </w:num>
  <w:num w:numId="5">
    <w:abstractNumId w:val="1"/>
  </w:num>
  <w:num w:numId="6">
    <w:abstractNumId w:val="29"/>
  </w:num>
  <w:num w:numId="7">
    <w:abstractNumId w:val="25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28"/>
  </w:num>
  <w:num w:numId="23">
    <w:abstractNumId w:val="23"/>
  </w:num>
  <w:num w:numId="24">
    <w:abstractNumId w:val="27"/>
  </w:num>
  <w:num w:numId="25">
    <w:abstractNumId w:val="24"/>
  </w:num>
  <w:num w:numId="26">
    <w:abstractNumId w:val="32"/>
  </w:num>
  <w:num w:numId="27">
    <w:abstractNumId w:val="31"/>
  </w:num>
  <w:num w:numId="28">
    <w:abstractNumId w:val="20"/>
  </w:num>
  <w:num w:numId="29">
    <w:abstractNumId w:val="16"/>
  </w:num>
  <w:num w:numId="30">
    <w:abstractNumId w:val="21"/>
  </w:num>
  <w:num w:numId="31">
    <w:abstractNumId w:val="22"/>
  </w:num>
  <w:num w:numId="32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C4188"/>
    <w:rsid w:val="00000CD0"/>
    <w:rsid w:val="00024850"/>
    <w:rsid w:val="00031232"/>
    <w:rsid w:val="00032B28"/>
    <w:rsid w:val="000341F0"/>
    <w:rsid w:val="000721C2"/>
    <w:rsid w:val="00072719"/>
    <w:rsid w:val="00072F0A"/>
    <w:rsid w:val="00076EED"/>
    <w:rsid w:val="000804A9"/>
    <w:rsid w:val="00082229"/>
    <w:rsid w:val="00083775"/>
    <w:rsid w:val="000A1627"/>
    <w:rsid w:val="000B47A7"/>
    <w:rsid w:val="000C05D6"/>
    <w:rsid w:val="000C5DC2"/>
    <w:rsid w:val="000D2C4B"/>
    <w:rsid w:val="000D2C7B"/>
    <w:rsid w:val="000E2FDB"/>
    <w:rsid w:val="000E5C9F"/>
    <w:rsid w:val="000E7643"/>
    <w:rsid w:val="000F060D"/>
    <w:rsid w:val="000F41DB"/>
    <w:rsid w:val="00100B73"/>
    <w:rsid w:val="00106DA7"/>
    <w:rsid w:val="00112546"/>
    <w:rsid w:val="001216A8"/>
    <w:rsid w:val="00121E13"/>
    <w:rsid w:val="00124866"/>
    <w:rsid w:val="00133793"/>
    <w:rsid w:val="00135235"/>
    <w:rsid w:val="00137CD1"/>
    <w:rsid w:val="001531ED"/>
    <w:rsid w:val="00155183"/>
    <w:rsid w:val="001603A9"/>
    <w:rsid w:val="0016604F"/>
    <w:rsid w:val="00166F68"/>
    <w:rsid w:val="00171375"/>
    <w:rsid w:val="00175AFE"/>
    <w:rsid w:val="0017729B"/>
    <w:rsid w:val="001A30BD"/>
    <w:rsid w:val="001A315F"/>
    <w:rsid w:val="001A715A"/>
    <w:rsid w:val="001B19E0"/>
    <w:rsid w:val="001B2C99"/>
    <w:rsid w:val="001C3D88"/>
    <w:rsid w:val="001F76A4"/>
    <w:rsid w:val="00201FAC"/>
    <w:rsid w:val="00213201"/>
    <w:rsid w:val="00213F35"/>
    <w:rsid w:val="00216887"/>
    <w:rsid w:val="00225116"/>
    <w:rsid w:val="00240F51"/>
    <w:rsid w:val="00247F29"/>
    <w:rsid w:val="00251C21"/>
    <w:rsid w:val="002567A9"/>
    <w:rsid w:val="00274F16"/>
    <w:rsid w:val="002B0F38"/>
    <w:rsid w:val="002B211D"/>
    <w:rsid w:val="002B73D4"/>
    <w:rsid w:val="002C1A95"/>
    <w:rsid w:val="002C74B5"/>
    <w:rsid w:val="002D0FB6"/>
    <w:rsid w:val="002E1594"/>
    <w:rsid w:val="002E4884"/>
    <w:rsid w:val="002F5702"/>
    <w:rsid w:val="00303176"/>
    <w:rsid w:val="003047E9"/>
    <w:rsid w:val="00311F7E"/>
    <w:rsid w:val="0031427F"/>
    <w:rsid w:val="0031478D"/>
    <w:rsid w:val="00315ED7"/>
    <w:rsid w:val="00330820"/>
    <w:rsid w:val="003311B8"/>
    <w:rsid w:val="00331A29"/>
    <w:rsid w:val="00334394"/>
    <w:rsid w:val="00334CDD"/>
    <w:rsid w:val="003538D6"/>
    <w:rsid w:val="0037495F"/>
    <w:rsid w:val="00392B05"/>
    <w:rsid w:val="003A451F"/>
    <w:rsid w:val="003B6BC7"/>
    <w:rsid w:val="003C46E5"/>
    <w:rsid w:val="003D264F"/>
    <w:rsid w:val="003E504C"/>
    <w:rsid w:val="003F3F81"/>
    <w:rsid w:val="00402F4D"/>
    <w:rsid w:val="004031C1"/>
    <w:rsid w:val="004074FE"/>
    <w:rsid w:val="004128CD"/>
    <w:rsid w:val="0041316A"/>
    <w:rsid w:val="00415039"/>
    <w:rsid w:val="004216EA"/>
    <w:rsid w:val="00430630"/>
    <w:rsid w:val="00453276"/>
    <w:rsid w:val="00464457"/>
    <w:rsid w:val="004649D9"/>
    <w:rsid w:val="004678A3"/>
    <w:rsid w:val="00470E41"/>
    <w:rsid w:val="00481651"/>
    <w:rsid w:val="00483006"/>
    <w:rsid w:val="00484F5E"/>
    <w:rsid w:val="00487470"/>
    <w:rsid w:val="004C30E1"/>
    <w:rsid w:val="004C3B8C"/>
    <w:rsid w:val="004C4188"/>
    <w:rsid w:val="004C7ECD"/>
    <w:rsid w:val="004D478E"/>
    <w:rsid w:val="00502E2A"/>
    <w:rsid w:val="00515074"/>
    <w:rsid w:val="00517CD0"/>
    <w:rsid w:val="00526A8A"/>
    <w:rsid w:val="00533093"/>
    <w:rsid w:val="00537116"/>
    <w:rsid w:val="00547C5E"/>
    <w:rsid w:val="0056634E"/>
    <w:rsid w:val="00577985"/>
    <w:rsid w:val="005A0C66"/>
    <w:rsid w:val="005A7C3A"/>
    <w:rsid w:val="005C123B"/>
    <w:rsid w:val="005C4732"/>
    <w:rsid w:val="005C5CA0"/>
    <w:rsid w:val="005E1FCE"/>
    <w:rsid w:val="005E5BBD"/>
    <w:rsid w:val="005E646A"/>
    <w:rsid w:val="005F4B5E"/>
    <w:rsid w:val="00611438"/>
    <w:rsid w:val="00615F79"/>
    <w:rsid w:val="0062783C"/>
    <w:rsid w:val="00635A2B"/>
    <w:rsid w:val="00636A59"/>
    <w:rsid w:val="00636DB5"/>
    <w:rsid w:val="00653A39"/>
    <w:rsid w:val="00665BF0"/>
    <w:rsid w:val="00675BF5"/>
    <w:rsid w:val="00676889"/>
    <w:rsid w:val="00684589"/>
    <w:rsid w:val="00685D74"/>
    <w:rsid w:val="00692BA2"/>
    <w:rsid w:val="00697687"/>
    <w:rsid w:val="006A1B67"/>
    <w:rsid w:val="006A1C0B"/>
    <w:rsid w:val="006A49E2"/>
    <w:rsid w:val="006C1549"/>
    <w:rsid w:val="006C3B1A"/>
    <w:rsid w:val="006D3A1E"/>
    <w:rsid w:val="006D472F"/>
    <w:rsid w:val="006E1D89"/>
    <w:rsid w:val="006E3787"/>
    <w:rsid w:val="006F0ECA"/>
    <w:rsid w:val="006F0F55"/>
    <w:rsid w:val="00712631"/>
    <w:rsid w:val="00716826"/>
    <w:rsid w:val="00720ED5"/>
    <w:rsid w:val="0072360B"/>
    <w:rsid w:val="00724A20"/>
    <w:rsid w:val="007273B0"/>
    <w:rsid w:val="0073234A"/>
    <w:rsid w:val="0073514A"/>
    <w:rsid w:val="00743B7A"/>
    <w:rsid w:val="00753C9F"/>
    <w:rsid w:val="00754F30"/>
    <w:rsid w:val="00756FB5"/>
    <w:rsid w:val="00762BB0"/>
    <w:rsid w:val="00775090"/>
    <w:rsid w:val="00783882"/>
    <w:rsid w:val="00785D22"/>
    <w:rsid w:val="007919AB"/>
    <w:rsid w:val="00795BE6"/>
    <w:rsid w:val="007A22D5"/>
    <w:rsid w:val="007C130C"/>
    <w:rsid w:val="007C1B15"/>
    <w:rsid w:val="007C5823"/>
    <w:rsid w:val="007C5BCF"/>
    <w:rsid w:val="007F40B6"/>
    <w:rsid w:val="007F71B9"/>
    <w:rsid w:val="00800A9D"/>
    <w:rsid w:val="0080219D"/>
    <w:rsid w:val="0083453B"/>
    <w:rsid w:val="0083636B"/>
    <w:rsid w:val="008367AA"/>
    <w:rsid w:val="00857037"/>
    <w:rsid w:val="00884283"/>
    <w:rsid w:val="008842D9"/>
    <w:rsid w:val="00885F6C"/>
    <w:rsid w:val="00886891"/>
    <w:rsid w:val="0088791D"/>
    <w:rsid w:val="0089415A"/>
    <w:rsid w:val="008B3051"/>
    <w:rsid w:val="008C7D8A"/>
    <w:rsid w:val="008E40FF"/>
    <w:rsid w:val="008E63E9"/>
    <w:rsid w:val="00904637"/>
    <w:rsid w:val="00914F97"/>
    <w:rsid w:val="0091614F"/>
    <w:rsid w:val="00922457"/>
    <w:rsid w:val="00924BBC"/>
    <w:rsid w:val="00941163"/>
    <w:rsid w:val="00943C43"/>
    <w:rsid w:val="00960F3F"/>
    <w:rsid w:val="00977705"/>
    <w:rsid w:val="00980E20"/>
    <w:rsid w:val="00994B80"/>
    <w:rsid w:val="00995AAC"/>
    <w:rsid w:val="009A3387"/>
    <w:rsid w:val="009B1F54"/>
    <w:rsid w:val="009E5179"/>
    <w:rsid w:val="00A10523"/>
    <w:rsid w:val="00A11782"/>
    <w:rsid w:val="00A3087E"/>
    <w:rsid w:val="00A3442F"/>
    <w:rsid w:val="00A34CC4"/>
    <w:rsid w:val="00A45765"/>
    <w:rsid w:val="00A542B3"/>
    <w:rsid w:val="00A56CFE"/>
    <w:rsid w:val="00A701C4"/>
    <w:rsid w:val="00A752A1"/>
    <w:rsid w:val="00A80E5F"/>
    <w:rsid w:val="00A8421D"/>
    <w:rsid w:val="00A87073"/>
    <w:rsid w:val="00AB02FD"/>
    <w:rsid w:val="00AB6A63"/>
    <w:rsid w:val="00AB7FED"/>
    <w:rsid w:val="00AC0A93"/>
    <w:rsid w:val="00AC54A2"/>
    <w:rsid w:val="00AD0BF0"/>
    <w:rsid w:val="00AD52C7"/>
    <w:rsid w:val="00AF2484"/>
    <w:rsid w:val="00B033B0"/>
    <w:rsid w:val="00B070D0"/>
    <w:rsid w:val="00B10669"/>
    <w:rsid w:val="00B14B18"/>
    <w:rsid w:val="00B17F39"/>
    <w:rsid w:val="00B21218"/>
    <w:rsid w:val="00B2127A"/>
    <w:rsid w:val="00B21A12"/>
    <w:rsid w:val="00B21C68"/>
    <w:rsid w:val="00B21D4B"/>
    <w:rsid w:val="00B32F60"/>
    <w:rsid w:val="00B40293"/>
    <w:rsid w:val="00B52A26"/>
    <w:rsid w:val="00B719A5"/>
    <w:rsid w:val="00B7486C"/>
    <w:rsid w:val="00B75180"/>
    <w:rsid w:val="00B926E9"/>
    <w:rsid w:val="00B92878"/>
    <w:rsid w:val="00B94A40"/>
    <w:rsid w:val="00B95FA1"/>
    <w:rsid w:val="00BA5204"/>
    <w:rsid w:val="00BB5E11"/>
    <w:rsid w:val="00BD66A4"/>
    <w:rsid w:val="00BE4C00"/>
    <w:rsid w:val="00BE6329"/>
    <w:rsid w:val="00BF7B79"/>
    <w:rsid w:val="00C10DD0"/>
    <w:rsid w:val="00C139A3"/>
    <w:rsid w:val="00C23659"/>
    <w:rsid w:val="00C31853"/>
    <w:rsid w:val="00C34C0C"/>
    <w:rsid w:val="00C3703D"/>
    <w:rsid w:val="00C4187A"/>
    <w:rsid w:val="00C55EA8"/>
    <w:rsid w:val="00C65F40"/>
    <w:rsid w:val="00C872FD"/>
    <w:rsid w:val="00CA3DA1"/>
    <w:rsid w:val="00CA7343"/>
    <w:rsid w:val="00CB3EC1"/>
    <w:rsid w:val="00CC554F"/>
    <w:rsid w:val="00CD42AB"/>
    <w:rsid w:val="00CE35DC"/>
    <w:rsid w:val="00CE5142"/>
    <w:rsid w:val="00CF78DA"/>
    <w:rsid w:val="00D0704C"/>
    <w:rsid w:val="00D074FF"/>
    <w:rsid w:val="00D26FC0"/>
    <w:rsid w:val="00D3033B"/>
    <w:rsid w:val="00D3204F"/>
    <w:rsid w:val="00D33223"/>
    <w:rsid w:val="00D35DE9"/>
    <w:rsid w:val="00D37269"/>
    <w:rsid w:val="00D41F94"/>
    <w:rsid w:val="00D42181"/>
    <w:rsid w:val="00D52261"/>
    <w:rsid w:val="00D562E7"/>
    <w:rsid w:val="00D56993"/>
    <w:rsid w:val="00D65C93"/>
    <w:rsid w:val="00D77641"/>
    <w:rsid w:val="00D8574D"/>
    <w:rsid w:val="00D96ED5"/>
    <w:rsid w:val="00DA173E"/>
    <w:rsid w:val="00DA1CA8"/>
    <w:rsid w:val="00DA23BA"/>
    <w:rsid w:val="00DA299A"/>
    <w:rsid w:val="00DB3B0F"/>
    <w:rsid w:val="00DD3166"/>
    <w:rsid w:val="00DD332B"/>
    <w:rsid w:val="00DD4102"/>
    <w:rsid w:val="00DE0C88"/>
    <w:rsid w:val="00DF15DA"/>
    <w:rsid w:val="00E02CD3"/>
    <w:rsid w:val="00E10D18"/>
    <w:rsid w:val="00E17EC8"/>
    <w:rsid w:val="00E21837"/>
    <w:rsid w:val="00E36BA5"/>
    <w:rsid w:val="00E40F39"/>
    <w:rsid w:val="00E4545C"/>
    <w:rsid w:val="00E45BDE"/>
    <w:rsid w:val="00E50512"/>
    <w:rsid w:val="00E529B2"/>
    <w:rsid w:val="00E60069"/>
    <w:rsid w:val="00E677A3"/>
    <w:rsid w:val="00E70399"/>
    <w:rsid w:val="00E773E2"/>
    <w:rsid w:val="00E8037C"/>
    <w:rsid w:val="00E84919"/>
    <w:rsid w:val="00E85F82"/>
    <w:rsid w:val="00EA196E"/>
    <w:rsid w:val="00EB49D5"/>
    <w:rsid w:val="00EB4A45"/>
    <w:rsid w:val="00EB6ADE"/>
    <w:rsid w:val="00ED4644"/>
    <w:rsid w:val="00EF1682"/>
    <w:rsid w:val="00EF2BFE"/>
    <w:rsid w:val="00EF5939"/>
    <w:rsid w:val="00EF65BD"/>
    <w:rsid w:val="00EF7983"/>
    <w:rsid w:val="00F2690F"/>
    <w:rsid w:val="00F270E6"/>
    <w:rsid w:val="00F3608A"/>
    <w:rsid w:val="00F42348"/>
    <w:rsid w:val="00F50722"/>
    <w:rsid w:val="00F52498"/>
    <w:rsid w:val="00F52998"/>
    <w:rsid w:val="00F52DD8"/>
    <w:rsid w:val="00F71672"/>
    <w:rsid w:val="00F9047C"/>
    <w:rsid w:val="00F9137E"/>
    <w:rsid w:val="00F91DE2"/>
    <w:rsid w:val="00F924B8"/>
    <w:rsid w:val="00FA4F61"/>
    <w:rsid w:val="00FB512D"/>
    <w:rsid w:val="00FC0400"/>
    <w:rsid w:val="00FC5F64"/>
    <w:rsid w:val="00FD666F"/>
    <w:rsid w:val="00FD728B"/>
    <w:rsid w:val="00FE1330"/>
    <w:rsid w:val="00FE5626"/>
    <w:rsid w:val="00FE6621"/>
    <w:rsid w:val="00FF0E15"/>
    <w:rsid w:val="00FF4042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88"/>
    <w:pPr>
      <w:spacing w:after="0" w:line="360" w:lineRule="auto"/>
      <w:jc w:val="both"/>
    </w:pPr>
    <w:rPr>
      <w:rFonts w:ascii="Times New Roman" w:hAnsi="Times New Roman"/>
      <w:sz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4C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8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4">
    <w:name w:val="TOC Heading"/>
    <w:basedOn w:val="1"/>
    <w:next w:val="a"/>
    <w:uiPriority w:val="39"/>
    <w:unhideWhenUsed/>
    <w:qFormat/>
    <w:rsid w:val="004C4188"/>
    <w:pPr>
      <w:spacing w:line="276" w:lineRule="auto"/>
      <w:jc w:val="left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D478E"/>
    <w:pPr>
      <w:tabs>
        <w:tab w:val="right" w:leader="dot" w:pos="9345"/>
      </w:tabs>
      <w:spacing w:after="100"/>
    </w:pPr>
    <w:rPr>
      <w:rFonts w:eastAsia="Calibri" w:cs="Times New Roman"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C4188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4C4188"/>
    <w:rPr>
      <w:color w:val="0000FF" w:themeColor="hyperlink"/>
      <w:u w:val="single"/>
    </w:rPr>
  </w:style>
  <w:style w:type="paragraph" w:styleId="a6">
    <w:name w:val="Body Text"/>
    <w:basedOn w:val="a"/>
    <w:link w:val="12"/>
    <w:rsid w:val="004C41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eastAsia="Times New Roman" w:cs="Times New Roman"/>
      <w:sz w:val="2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4C4188"/>
    <w:rPr>
      <w:rFonts w:ascii="Times New Roman" w:hAnsi="Times New Roman"/>
      <w:sz w:val="28"/>
      <w:lang w:bidi="en-US"/>
    </w:rPr>
  </w:style>
  <w:style w:type="character" w:customStyle="1" w:styleId="12">
    <w:name w:val="Основной текст Знак1"/>
    <w:basedOn w:val="a0"/>
    <w:link w:val="a6"/>
    <w:rsid w:val="004C4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4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188"/>
    <w:rPr>
      <w:rFonts w:ascii="Tahoma" w:hAnsi="Tahoma" w:cs="Tahoma"/>
      <w:sz w:val="16"/>
      <w:szCs w:val="16"/>
      <w:lang w:bidi="en-US"/>
    </w:rPr>
  </w:style>
  <w:style w:type="paragraph" w:customStyle="1" w:styleId="ecxmsonormal">
    <w:name w:val="ecxmsonormal"/>
    <w:basedOn w:val="a"/>
    <w:rsid w:val="006C15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styleId="aa">
    <w:name w:val="List Paragraph"/>
    <w:basedOn w:val="a"/>
    <w:uiPriority w:val="34"/>
    <w:qFormat/>
    <w:rsid w:val="006C1549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980E20"/>
    <w:pPr>
      <w:suppressAutoHyphens/>
      <w:spacing w:line="100" w:lineRule="atLeast"/>
      <w:ind w:firstLine="748"/>
      <w:jc w:val="center"/>
    </w:pPr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character" w:styleId="ab">
    <w:name w:val="Placeholder Text"/>
    <w:basedOn w:val="a0"/>
    <w:uiPriority w:val="99"/>
    <w:semiHidden/>
    <w:rsid w:val="002C74B5"/>
    <w:rPr>
      <w:color w:val="808080"/>
    </w:rPr>
  </w:style>
  <w:style w:type="paragraph" w:styleId="ac">
    <w:name w:val="header"/>
    <w:basedOn w:val="a"/>
    <w:link w:val="ad"/>
    <w:uiPriority w:val="99"/>
    <w:unhideWhenUsed/>
    <w:rsid w:val="00032B2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B28"/>
    <w:rPr>
      <w:rFonts w:ascii="Times New Roman" w:hAnsi="Times New Roman"/>
      <w:sz w:val="28"/>
      <w:lang w:bidi="en-US"/>
    </w:rPr>
  </w:style>
  <w:style w:type="paragraph" w:styleId="ae">
    <w:name w:val="footer"/>
    <w:basedOn w:val="a"/>
    <w:link w:val="af"/>
    <w:uiPriority w:val="99"/>
    <w:unhideWhenUsed/>
    <w:rsid w:val="00032B2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B28"/>
    <w:rPr>
      <w:rFonts w:ascii="Times New Roman" w:hAnsi="Times New Roman"/>
      <w:sz w:val="28"/>
      <w:lang w:bidi="en-US"/>
    </w:rPr>
  </w:style>
  <w:style w:type="paragraph" w:styleId="af0">
    <w:name w:val="No Spacing"/>
    <w:uiPriority w:val="1"/>
    <w:qFormat/>
    <w:rsid w:val="001F76A4"/>
    <w:pPr>
      <w:spacing w:after="0" w:line="240" w:lineRule="auto"/>
      <w:jc w:val="both"/>
    </w:pPr>
    <w:rPr>
      <w:rFonts w:ascii="Times New Roman" w:hAnsi="Times New Roman"/>
      <w:sz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1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22">
    <w:name w:val="Основной текст (2)_"/>
    <w:basedOn w:val="a0"/>
    <w:link w:val="23"/>
    <w:rsid w:val="005A0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0C66"/>
    <w:pPr>
      <w:widowControl w:val="0"/>
      <w:shd w:val="clear" w:color="auto" w:fill="FFFFFF"/>
      <w:spacing w:after="60" w:line="0" w:lineRule="atLeast"/>
      <w:ind w:hanging="740"/>
      <w:jc w:val="left"/>
    </w:pPr>
    <w:rPr>
      <w:rFonts w:eastAsia="Times New Roman" w:cs="Times New Roman"/>
      <w:sz w:val="22"/>
      <w:lang w:bidi="ar-SA"/>
    </w:rPr>
  </w:style>
  <w:style w:type="paragraph" w:customStyle="1" w:styleId="af1">
    <w:name w:val="Чертежный"/>
    <w:rsid w:val="005A0C66"/>
    <w:pPr>
      <w:spacing w:after="0" w:line="240" w:lineRule="auto"/>
      <w:jc w:val="both"/>
    </w:pPr>
    <w:rPr>
      <w:rFonts w:ascii="ISOCPEUR" w:eastAsiaTheme="minorEastAsia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E429-4AA4-42C4-8E83-659FE74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294</cp:revision>
  <dcterms:created xsi:type="dcterms:W3CDTF">2019-05-29T14:22:00Z</dcterms:created>
  <dcterms:modified xsi:type="dcterms:W3CDTF">2019-06-24T14:08:00Z</dcterms:modified>
</cp:coreProperties>
</file>