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FD" w:rsidRPr="00D440FD" w:rsidRDefault="00D440FD" w:rsidP="00D440FD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СОВРЕМЕННОЕ ПОНИМАНИЕ НАЛОГОВОГО ПРАВА РОССИЙСКОЙ ФЕДЕРАЦИИ</w:t>
      </w:r>
      <w:r w:rsidRPr="00D440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440FD" w:rsidRPr="00D440FD" w:rsidRDefault="00D440FD" w:rsidP="00D440FD">
      <w:pPr>
        <w:tabs>
          <w:tab w:val="left" w:pos="4962"/>
        </w:tabs>
        <w:spacing w:after="0" w:line="36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Научный руководитель: Моргунова Наталья Викторовна, доцент с учёной степенью кандидат наук, Тихоокеанский государственный университет.</w:t>
      </w:r>
    </w:p>
    <w:p w:rsidR="00D440FD" w:rsidRPr="00D440FD" w:rsidRDefault="00D440FD" w:rsidP="00D440FD">
      <w:pPr>
        <w:tabs>
          <w:tab w:val="left" w:pos="4962"/>
        </w:tabs>
        <w:spacing w:after="0" w:line="36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Автор: студент Карабанов Денис Евгеньевич, 5 курс Тихоокеанского Государственного Университета, направление подготовки ПОН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Б(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>с) – 51, г. Хабаровск.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b/>
          <w:i/>
          <w:sz w:val="28"/>
          <w:szCs w:val="28"/>
        </w:rPr>
        <w:t>Аннотация</w:t>
      </w:r>
      <w:r w:rsidRPr="00D440F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В научной статье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440FD">
        <w:rPr>
          <w:rFonts w:ascii="Times New Roman" w:eastAsia="Calibri" w:hAnsi="Times New Roman" w:cs="Times New Roman"/>
          <w:sz w:val="28"/>
          <w:szCs w:val="28"/>
        </w:rPr>
        <w:t>аскрывается содержание предмета и метода налогового права как отрасли права в системе Российского пра</w:t>
      </w:r>
      <w:r w:rsidR="000C78B4">
        <w:rPr>
          <w:rFonts w:ascii="Times New Roman" w:eastAsia="Calibri" w:hAnsi="Times New Roman" w:cs="Times New Roman"/>
          <w:sz w:val="28"/>
          <w:szCs w:val="28"/>
        </w:rPr>
        <w:t>ва и его место правовой системе</w:t>
      </w:r>
      <w:bookmarkStart w:id="0" w:name="_GoBack"/>
      <w:bookmarkEnd w:id="0"/>
      <w:r w:rsidRPr="00D440FD">
        <w:rPr>
          <w:rFonts w:ascii="Times New Roman" w:eastAsia="Calibri" w:hAnsi="Times New Roman" w:cs="Times New Roman"/>
          <w:sz w:val="28"/>
          <w:szCs w:val="28"/>
        </w:rPr>
        <w:t>, а также выявляется круг участников общественных отношений, составляющих его предмет.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</w:t>
      </w:r>
      <w:r w:rsidRPr="00D440FD">
        <w:rPr>
          <w:rFonts w:ascii="Times New Roman" w:eastAsia="Calibri" w:hAnsi="Times New Roman" w:cs="Times New Roman"/>
          <w:sz w:val="28"/>
          <w:szCs w:val="28"/>
        </w:rPr>
        <w:t>: налоговая деятельность; материальные и процессуальные нормы; метод властных предписаний; диспозитивность.</w:t>
      </w:r>
    </w:p>
    <w:p w:rsidR="00D440FD" w:rsidRPr="00D440FD" w:rsidRDefault="00D440FD" w:rsidP="00D440FD">
      <w:pPr>
        <w:spacing w:after="160" w:line="360" w:lineRule="auto"/>
        <w:ind w:left="56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440FD">
        <w:rPr>
          <w:rFonts w:ascii="Times New Roman" w:eastAsia="Calibri" w:hAnsi="Times New Roman" w:cs="Times New Roman"/>
          <w:b/>
          <w:sz w:val="28"/>
          <w:szCs w:val="28"/>
          <w:lang w:val="en"/>
        </w:rPr>
        <w:t>MODERN UNDERSTANDING OF THE TAX LAW OF THE RUSSIAN FEDERATION</w:t>
      </w:r>
    </w:p>
    <w:p w:rsidR="00D440FD" w:rsidRPr="00D440FD" w:rsidRDefault="00D440FD" w:rsidP="00D440FD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Supervisor: Natalia V. </w:t>
      </w:r>
      <w:proofErr w:type="spellStart"/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>Morgunova</w:t>
      </w:r>
      <w:proofErr w:type="spellEnd"/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>, associate Professor with PhD degree, Pacific National University.</w:t>
      </w:r>
    </w:p>
    <w:p w:rsidR="00D440FD" w:rsidRPr="00D440FD" w:rsidRDefault="00D440FD" w:rsidP="00D440FD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Author of article: the student </w:t>
      </w:r>
      <w:proofErr w:type="spellStart"/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>Karabanov</w:t>
      </w:r>
      <w:proofErr w:type="spellEnd"/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Denis </w:t>
      </w:r>
      <w:proofErr w:type="spellStart"/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>Evgenievich</w:t>
      </w:r>
      <w:proofErr w:type="spellEnd"/>
      <w:r w:rsidRPr="00D440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the 5th course of Pacific National University, the direction of preparation of PONB (c) – 51, Khabarovsk. 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440F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Annotation</w:t>
      </w:r>
      <w:r w:rsidRPr="00D440F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scientific article reveals the content of the subject and method of tax law as a branch of law in the Russian law system and its place in the legal </w:t>
      </w:r>
      <w:r w:rsidRPr="00D440F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system, and also identifies the circle of participants in public relations that make up its subject.</w:t>
      </w:r>
    </w:p>
    <w:p w:rsid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Keywords</w:t>
      </w:r>
      <w:r w:rsidRPr="00D440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tax activity; material and procedural rules; method of authority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  <w:lang w:val="en-US"/>
        </w:rPr>
        <w:t>dispositiveness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Становление и развитие налогового права России происходит в условиях формирования принципиально новых социально-экономических отношений. Проявляя себя как относительно автономное правовое образование, налоговое право регулирует широкий спектр общественных отношений.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Постоянное увеличение массива законодательства о налогах и сборах, его систематизация и кодификация вызывают необходимость специальных научных исследований в данной области права.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После вступления в действие Налогового кодекса Российской Федерации правовое регулирование налоговых отношений пополнилось многими для России об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ъектами, методами, механизмами, </w:t>
      </w:r>
      <w:r w:rsidRPr="00D440FD">
        <w:rPr>
          <w:rFonts w:ascii="Times New Roman" w:eastAsia="Calibri" w:hAnsi="Times New Roman" w:cs="Times New Roman"/>
          <w:sz w:val="28"/>
          <w:szCs w:val="28"/>
        </w:rPr>
        <w:t>способами, принципами и т</w:t>
      </w:r>
      <w:r w:rsidR="000C78B4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Start"/>
      <w:r w:rsidR="000C78B4">
        <w:rPr>
          <w:rFonts w:ascii="Times New Roman" w:eastAsia="Calibri" w:hAnsi="Times New Roman" w:cs="Times New Roman"/>
          <w:sz w:val="28"/>
          <w:szCs w:val="28"/>
        </w:rPr>
        <w:t>.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Необходимо признать, что теория налогового права не успева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ет за законодателем и практикой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налогообложения. Отсюда остаются до сих пор недостаточно исследованными вопросы соотношения системы налогового законодательства и системы налогового пр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ава, не исследованы должным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образом его предмет, метод, принципы и т.д.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Кодификация налогового законодательства ставит перед юр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идической наукой вопрос о месте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налогового права в системе права России.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Массив нормативных актов, отмечает Н.П. Кучерявенко, не является основным признаком отрасли права. Поэтому любое «количественное» развитие налогового законодательства с учетом изменения его качественных характеристик, вероятнее всего, к фор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мированию </w:t>
      </w:r>
      <w:proofErr w:type="spellStart"/>
      <w:r w:rsidR="000C78B4">
        <w:rPr>
          <w:rFonts w:ascii="Times New Roman" w:eastAsia="Calibri" w:hAnsi="Times New Roman" w:cs="Times New Roman"/>
          <w:sz w:val="28"/>
          <w:szCs w:val="28"/>
        </w:rPr>
        <w:t>подотрасли</w:t>
      </w:r>
      <w:proofErr w:type="spellEnd"/>
      <w:r w:rsidR="000C78B4">
        <w:rPr>
          <w:rFonts w:ascii="Times New Roman" w:eastAsia="Calibri" w:hAnsi="Times New Roman" w:cs="Times New Roman"/>
          <w:sz w:val="28"/>
          <w:szCs w:val="28"/>
        </w:rPr>
        <w:t xml:space="preserve"> налогового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права, При этом важно определить место налогового права как эле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мента финансового права. 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Место налогового права в системе российского права относится к числу дискуссионных вопросов. Некоторые ученые рассматривают налоговое право с п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озиции формирующейся отраслевой </w:t>
      </w:r>
      <w:r w:rsidRPr="00D440FD">
        <w:rPr>
          <w:rFonts w:ascii="Times New Roman" w:eastAsia="Calibri" w:hAnsi="Times New Roman" w:cs="Times New Roman"/>
          <w:sz w:val="28"/>
          <w:szCs w:val="28"/>
        </w:rPr>
        <w:t>самостоятельности налогового права. Например, Д.В. Винницки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й считает, что «налоговое право </w:t>
      </w:r>
      <w:r w:rsidRPr="00D440FD">
        <w:rPr>
          <w:rFonts w:ascii="Times New Roman" w:eastAsia="Calibri" w:hAnsi="Times New Roman" w:cs="Times New Roman"/>
          <w:sz w:val="28"/>
          <w:szCs w:val="28"/>
        </w:rPr>
        <w:t>выступает как юридически цельное, нерасторжимое правовое образование, отличающееся высоким уровнем организации, единством образующих его элементо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в — институтов, их объединений,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составляющих </w:t>
      </w:r>
      <w:r w:rsidR="000C78B4">
        <w:rPr>
          <w:rFonts w:ascii="Times New Roman" w:eastAsia="Calibri" w:hAnsi="Times New Roman" w:cs="Times New Roman"/>
          <w:sz w:val="28"/>
          <w:szCs w:val="28"/>
        </w:rPr>
        <w:t>структуры отрасли.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Другие авторы не иск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лючают возможности формирования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налогового права в качестве самостоятел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ьной правовой общности. 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Дискуссия о самостоятельном характере налогового права обусловлена принятием единого кодифицированного акта — Налогового кодекса РФ. Большинство же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 ученых сходятся во мнении, что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налоговое право входит в систему финансового права.</w:t>
      </w:r>
    </w:p>
    <w:p w:rsidR="00D440FD" w:rsidRPr="000C78B4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Переход к рыночным формам хозяйствования, признание ра</w:t>
      </w:r>
      <w:r w:rsidR="000C78B4">
        <w:rPr>
          <w:rFonts w:ascii="Times New Roman" w:eastAsia="Calibri" w:hAnsi="Times New Roman" w:cs="Times New Roman"/>
          <w:sz w:val="28"/>
          <w:szCs w:val="28"/>
        </w:rPr>
        <w:t>венства всех форм собственности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и, следовательно, возникшая необходимость законодательной модели сочетания частных и публичных интересов обусловили рост нормативных правовых актов, регулирующих налоговые механизмы. В результате активного развития налогового права оно стало характеризоваться по отношению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к финансовому праву как его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п</w:t>
      </w:r>
      <w:r w:rsidR="000C78B4">
        <w:rPr>
          <w:rFonts w:ascii="Times New Roman" w:eastAsia="Calibri" w:hAnsi="Times New Roman" w:cs="Times New Roman"/>
          <w:sz w:val="28"/>
          <w:szCs w:val="28"/>
        </w:rPr>
        <w:t>одотрасль</w:t>
      </w:r>
      <w:proofErr w:type="spellEnd"/>
      <w:r w:rsidR="000C7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0C78B4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Современное налоговое право как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подотрасль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финансового права и соответствующая сфера российского законодательства стремительно развивается, в результат</w:t>
      </w:r>
      <w:r w:rsidR="000C78B4">
        <w:rPr>
          <w:rFonts w:ascii="Times New Roman" w:eastAsia="Calibri" w:hAnsi="Times New Roman" w:cs="Times New Roman"/>
          <w:sz w:val="28"/>
          <w:szCs w:val="28"/>
        </w:rPr>
        <w:t>е чего конкретизируется предмет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правового регулирования налоговых отношений, обновляются его внутренние институты. После вступления в действие Налогового кодекса РФ правовое регулирование налоговых отношений пополнилось многими для России объектами, методами, механизмами, спосо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бами, принципами и т.д. 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Налоговое право — явление относительно новое для российского права, так как в дореволюционный период налоговые инструменты абсолютно не применялись в государственно-правовом развитии. Именно поэтому выявление </w:t>
      </w: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особенностей предмета и метода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 налогового права, его правовой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природы и отраслевой принадлежности представляет собой доста</w:t>
      </w:r>
      <w:r w:rsidR="000C78B4">
        <w:rPr>
          <w:rFonts w:ascii="Times New Roman" w:eastAsia="Calibri" w:hAnsi="Times New Roman" w:cs="Times New Roman"/>
          <w:sz w:val="28"/>
          <w:szCs w:val="28"/>
        </w:rPr>
        <w:t>точно сложную, но в то же время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8B4">
        <w:rPr>
          <w:rFonts w:ascii="Times New Roman" w:eastAsia="Calibri" w:hAnsi="Times New Roman" w:cs="Times New Roman"/>
          <w:sz w:val="28"/>
          <w:szCs w:val="28"/>
        </w:rPr>
        <w:t>актуальную задачу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Все отрасли или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подотрасли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теория права традиционно различает по предмету правового регулирования. Предметом, в свою очередь, выступает круг общест</w:t>
      </w:r>
      <w:r w:rsidR="000C78B4">
        <w:rPr>
          <w:rFonts w:ascii="Times New Roman" w:eastAsia="Calibri" w:hAnsi="Times New Roman" w:cs="Times New Roman"/>
          <w:sz w:val="28"/>
          <w:szCs w:val="28"/>
        </w:rPr>
        <w:t>венных отношений, регулируемых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нормами того или иного правового образования как первичного, так и вторичного уровней.</w:t>
      </w:r>
    </w:p>
    <w:p w:rsidR="00D440FD" w:rsidRPr="000C78B4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На первичном уровне С.С. Алексеев выделяет отрасли права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 (профилирующие и специальные),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правовые институты (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субинституты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) и их объединения —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подотрасли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>. На другом уровне выделяются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вторичные образования: комплексные отрасли права, комплексные и смешанные правовые институты, использующие несколько юридических режимов регулирова</w:t>
      </w:r>
      <w:r w:rsidR="000C78B4">
        <w:rPr>
          <w:rFonts w:ascii="Times New Roman" w:eastAsia="Calibri" w:hAnsi="Times New Roman" w:cs="Times New Roman"/>
          <w:sz w:val="28"/>
          <w:szCs w:val="28"/>
        </w:rPr>
        <w:t>ния в их сочетании.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Предмет правового регулирования образует, как правило, отношения, характеризующиеся следующими признаками:</w:t>
      </w:r>
    </w:p>
    <w:p w:rsidR="00D440FD" w:rsidRPr="00D440FD" w:rsidRDefault="000C78B4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B4">
        <w:rPr>
          <w:rFonts w:ascii="Times New Roman" w:eastAsia="Calibri" w:hAnsi="Times New Roman" w:cs="Times New Roman"/>
          <w:sz w:val="28"/>
          <w:szCs w:val="28"/>
        </w:rPr>
        <w:t>1)</w:t>
      </w:r>
      <w:r w:rsidR="00D440FD" w:rsidRPr="00D440FD">
        <w:rPr>
          <w:rFonts w:ascii="Times New Roman" w:eastAsia="Calibri" w:hAnsi="Times New Roman" w:cs="Times New Roman"/>
          <w:sz w:val="28"/>
          <w:szCs w:val="28"/>
        </w:rPr>
        <w:t xml:space="preserve"> устойчивостью и повторяемостью, что дает законодателю возможность с достаточной точностью фиксировать правоотношения субъектов;</w:t>
      </w:r>
    </w:p>
    <w:p w:rsidR="00D440FD" w:rsidRPr="00D440FD" w:rsidRDefault="000C78B4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B4">
        <w:rPr>
          <w:rFonts w:ascii="Times New Roman" w:eastAsia="Calibri" w:hAnsi="Times New Roman" w:cs="Times New Roman"/>
          <w:sz w:val="28"/>
          <w:szCs w:val="28"/>
        </w:rPr>
        <w:t>2)</w:t>
      </w:r>
      <w:r w:rsidR="00D440FD" w:rsidRPr="00D440FD">
        <w:rPr>
          <w:rFonts w:ascii="Times New Roman" w:eastAsia="Calibri" w:hAnsi="Times New Roman" w:cs="Times New Roman"/>
          <w:sz w:val="28"/>
          <w:szCs w:val="28"/>
        </w:rPr>
        <w:t xml:space="preserve"> способностью к внешнему правовому контролю;</w:t>
      </w:r>
    </w:p>
    <w:p w:rsidR="00D440FD" w:rsidRPr="00D440FD" w:rsidRDefault="000C78B4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B4">
        <w:rPr>
          <w:rFonts w:ascii="Times New Roman" w:eastAsia="Calibri" w:hAnsi="Times New Roman" w:cs="Times New Roman"/>
          <w:sz w:val="28"/>
          <w:szCs w:val="28"/>
        </w:rPr>
        <w:t>3)</w:t>
      </w:r>
      <w:r w:rsidR="00D440FD" w:rsidRPr="00D440FD">
        <w:rPr>
          <w:rFonts w:ascii="Times New Roman" w:eastAsia="Calibri" w:hAnsi="Times New Roman" w:cs="Times New Roman"/>
          <w:sz w:val="28"/>
          <w:szCs w:val="28"/>
        </w:rPr>
        <w:t xml:space="preserve"> нахождением в правовом поле, то есть под юрисдикцией права.</w:t>
      </w:r>
    </w:p>
    <w:p w:rsidR="00D440FD" w:rsidRPr="000C78B4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Для правильного понимания предмета налогового права, от</w:t>
      </w:r>
      <w:r w:rsidR="000C78B4">
        <w:rPr>
          <w:rFonts w:ascii="Times New Roman" w:eastAsia="Calibri" w:hAnsi="Times New Roman" w:cs="Times New Roman"/>
          <w:sz w:val="28"/>
          <w:szCs w:val="28"/>
        </w:rPr>
        <w:t>мечает Петрова Г.В., необходимо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учитывать ряд важных обстоятельств, совокупность которых определяет его реальное место в российской правовой системе и служебную </w:t>
      </w:r>
      <w:r w:rsidR="000C78B4">
        <w:rPr>
          <w:rFonts w:ascii="Times New Roman" w:eastAsia="Calibri" w:hAnsi="Times New Roman" w:cs="Times New Roman"/>
          <w:sz w:val="28"/>
          <w:szCs w:val="28"/>
        </w:rPr>
        <w:t>роль в финансовом праве.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 области финансового права нет существенных разногласий среди ученых относительно понятия налогового права. Чаще всего ученые сходятся в определении налогового права «как совокупности правовых норм, </w:t>
      </w: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регулирующих отношения и социальные св</w:t>
      </w:r>
      <w:r w:rsidR="000C78B4">
        <w:rPr>
          <w:rFonts w:ascii="Times New Roman" w:eastAsia="Calibri" w:hAnsi="Times New Roman" w:cs="Times New Roman"/>
          <w:sz w:val="28"/>
          <w:szCs w:val="28"/>
        </w:rPr>
        <w:t>язи, возникающие между теми или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иными субъектами при установлении, введени</w:t>
      </w:r>
      <w:r w:rsidR="000C78B4">
        <w:rPr>
          <w:rFonts w:ascii="Times New Roman" w:eastAsia="Calibri" w:hAnsi="Times New Roman" w:cs="Times New Roman"/>
          <w:sz w:val="28"/>
          <w:szCs w:val="28"/>
        </w:rPr>
        <w:t>и и взимании налогов»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0C78B4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Некоторые авторы определяют налоговое право как осно</w:t>
      </w:r>
      <w:r w:rsidR="000C78B4">
        <w:rPr>
          <w:rFonts w:ascii="Times New Roman" w:eastAsia="Calibri" w:hAnsi="Times New Roman" w:cs="Times New Roman"/>
          <w:sz w:val="28"/>
          <w:szCs w:val="28"/>
        </w:rPr>
        <w:t>ванную на собственных принципах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подотрасль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финансового права,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нормы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которой регулируют отно</w:t>
      </w:r>
      <w:r w:rsidR="000C78B4">
        <w:rPr>
          <w:rFonts w:ascii="Times New Roman" w:eastAsia="Calibri" w:hAnsi="Times New Roman" w:cs="Times New Roman"/>
          <w:sz w:val="28"/>
          <w:szCs w:val="28"/>
        </w:rPr>
        <w:t>шения, складывающиеся в связи с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организацией и осуществлением налоговых изъятий у физич</w:t>
      </w:r>
      <w:r w:rsidR="000C78B4">
        <w:rPr>
          <w:rFonts w:ascii="Times New Roman" w:eastAsia="Calibri" w:hAnsi="Times New Roman" w:cs="Times New Roman"/>
          <w:sz w:val="28"/>
          <w:szCs w:val="28"/>
        </w:rPr>
        <w:t>еских лиц и организаций.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В процессе налоговой деятельности государства и местного самоуправления возникают отношения и общественные связи между частными и публичными субъе</w:t>
      </w:r>
      <w:r w:rsidR="000C78B4">
        <w:rPr>
          <w:rFonts w:ascii="Times New Roman" w:eastAsia="Calibri" w:hAnsi="Times New Roman" w:cs="Times New Roman"/>
          <w:sz w:val="28"/>
          <w:szCs w:val="28"/>
        </w:rPr>
        <w:t>ктами, и по своему социальному,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политическому и правовому содержанию они изначально конфл</w:t>
      </w:r>
      <w:r w:rsidR="000C78B4">
        <w:rPr>
          <w:rFonts w:ascii="Times New Roman" w:eastAsia="Calibri" w:hAnsi="Times New Roman" w:cs="Times New Roman"/>
          <w:sz w:val="28"/>
          <w:szCs w:val="28"/>
        </w:rPr>
        <w:t>иктны. Кроме того, это довольно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специфическая сфера социальных связей в обществе. Обусловлена она экономическим и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публичноправовым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содержанием налогов как основного источника образ</w:t>
      </w:r>
      <w:r w:rsidR="000C78B4">
        <w:rPr>
          <w:rFonts w:ascii="Times New Roman" w:eastAsia="Calibri" w:hAnsi="Times New Roman" w:cs="Times New Roman"/>
          <w:sz w:val="28"/>
          <w:szCs w:val="28"/>
        </w:rPr>
        <w:t>ования государственных финансов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через изъятие в виде обязательных платежей части общественного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 продукта. Возникающие при этом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отношения — налоговые отношения — и являются пред</w:t>
      </w:r>
      <w:r w:rsidR="000C78B4">
        <w:rPr>
          <w:rFonts w:ascii="Times New Roman" w:eastAsia="Calibri" w:hAnsi="Times New Roman" w:cs="Times New Roman"/>
          <w:sz w:val="28"/>
          <w:szCs w:val="28"/>
        </w:rPr>
        <w:t>метом правовой регламентации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Однако налоговые отношения необходимы для жизнедеятельности государства и поэтому должны регулироваться правовыми нормами. И совершенно справедлив</w:t>
      </w:r>
      <w:r w:rsidR="000C78B4">
        <w:rPr>
          <w:rFonts w:ascii="Times New Roman" w:eastAsia="Calibri" w:hAnsi="Times New Roman" w:cs="Times New Roman"/>
          <w:sz w:val="28"/>
          <w:szCs w:val="28"/>
        </w:rPr>
        <w:t>о отмечает Кучерявенко Н.</w:t>
      </w:r>
      <w:proofErr w:type="gramStart"/>
      <w:r w:rsidR="000C78B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C78B4">
        <w:rPr>
          <w:rFonts w:ascii="Times New Roman" w:eastAsia="Calibri" w:hAnsi="Times New Roman" w:cs="Times New Roman"/>
          <w:sz w:val="28"/>
          <w:szCs w:val="28"/>
        </w:rPr>
        <w:t>, что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«налоговое право не является раз и навсегда сложившимся феноменом — оно постоянно развивается, обновляется и совершенствуется адекватно происходя</w:t>
      </w:r>
      <w:r w:rsidR="000C78B4">
        <w:rPr>
          <w:rFonts w:ascii="Times New Roman" w:eastAsia="Calibri" w:hAnsi="Times New Roman" w:cs="Times New Roman"/>
          <w:sz w:val="28"/>
          <w:szCs w:val="28"/>
        </w:rPr>
        <w:t>щим в стране изменениям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Принципиальное значение для выявления круга общес</w:t>
      </w:r>
      <w:r w:rsidR="000C78B4">
        <w:rPr>
          <w:rFonts w:ascii="Times New Roman" w:eastAsia="Calibri" w:hAnsi="Times New Roman" w:cs="Times New Roman"/>
          <w:sz w:val="28"/>
          <w:szCs w:val="28"/>
        </w:rPr>
        <w:t>твенных отношений, составляющих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предмет налогового права, является ст. 2 Налогового кодекса Российск</w:t>
      </w:r>
      <w:r w:rsidR="000C78B4">
        <w:rPr>
          <w:rFonts w:ascii="Times New Roman" w:eastAsia="Calibri" w:hAnsi="Times New Roman" w:cs="Times New Roman"/>
          <w:sz w:val="28"/>
          <w:szCs w:val="28"/>
        </w:rPr>
        <w:t>ой Федерации, которая не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только перечисляет отношения, образующие предмет налогового права, но и определяет сферу действия законодательства о налогах и сборах.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 названной статье содержатся два критерия для определения предмета налогового права: метод правового </w:t>
      </w: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регулирования и объект правового воздействия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с указанием основных групп регулируемых отношений.</w:t>
      </w:r>
      <w:proofErr w:type="gramEnd"/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Общественные отношения, входящие в сферу налогового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 правового регулирования, можно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8B4">
        <w:rPr>
          <w:rFonts w:ascii="Times New Roman" w:eastAsia="Calibri" w:hAnsi="Times New Roman" w:cs="Times New Roman"/>
          <w:sz w:val="28"/>
          <w:szCs w:val="28"/>
        </w:rPr>
        <w:t>сгруппировать как отношения: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по</w:t>
      </w:r>
      <w:r w:rsidR="000C78B4">
        <w:rPr>
          <w:rFonts w:ascii="Times New Roman" w:eastAsia="Calibri" w:hAnsi="Times New Roman" w:cs="Times New Roman"/>
          <w:sz w:val="28"/>
          <w:szCs w:val="28"/>
        </w:rPr>
        <w:t xml:space="preserve"> установлению налогов и сборов;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по в</w:t>
      </w:r>
      <w:r w:rsidR="000C78B4">
        <w:rPr>
          <w:rFonts w:ascii="Times New Roman" w:eastAsia="Calibri" w:hAnsi="Times New Roman" w:cs="Times New Roman"/>
          <w:sz w:val="28"/>
          <w:szCs w:val="28"/>
        </w:rPr>
        <w:t>ведению налогов и сборов;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8B4">
        <w:rPr>
          <w:rFonts w:ascii="Times New Roman" w:eastAsia="Calibri" w:hAnsi="Times New Roman" w:cs="Times New Roman"/>
          <w:sz w:val="28"/>
          <w:szCs w:val="28"/>
        </w:rPr>
        <w:t>по взиманию налогов;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возникающие в процессе обжалования актов налоговых орг</w:t>
      </w:r>
      <w:r w:rsidR="000C78B4">
        <w:rPr>
          <w:rFonts w:ascii="Times New Roman" w:eastAsia="Calibri" w:hAnsi="Times New Roman" w:cs="Times New Roman"/>
          <w:sz w:val="28"/>
          <w:szCs w:val="28"/>
        </w:rPr>
        <w:t>анов, действий (бездействия) их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8B4">
        <w:rPr>
          <w:rFonts w:ascii="Times New Roman" w:eastAsia="Calibri" w:hAnsi="Times New Roman" w:cs="Times New Roman"/>
          <w:sz w:val="28"/>
          <w:szCs w:val="28"/>
        </w:rPr>
        <w:t>должностных лиц;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возникающие в процессе привлечения к ответственности за налоговые правонарушения.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Перечень имущественных и процессуальных отношений, устанавливаемый ст. 2 НК РФ, и составляет предмет налогового права и не нуждается в расширенном толковании.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Необходимо отметить, что до принятия первой части нало</w:t>
      </w:r>
      <w:r w:rsidR="000C78B4">
        <w:rPr>
          <w:rFonts w:ascii="Times New Roman" w:eastAsia="Calibri" w:hAnsi="Times New Roman" w:cs="Times New Roman"/>
          <w:sz w:val="28"/>
          <w:szCs w:val="28"/>
        </w:rPr>
        <w:t>гового кодекса РФ в юридической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литературе высказывались различные мнения по вопросу предм</w:t>
      </w:r>
      <w:r w:rsidR="000C78B4">
        <w:rPr>
          <w:rFonts w:ascii="Times New Roman" w:eastAsia="Calibri" w:hAnsi="Times New Roman" w:cs="Times New Roman"/>
          <w:sz w:val="28"/>
          <w:szCs w:val="28"/>
        </w:rPr>
        <w:t>ета налогового права. По мнению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одних ученых, предметом налогового права выступает совокупность норм, регулирующих отношения, возникающие в пр</w:t>
      </w:r>
      <w:r w:rsidR="000C78B4">
        <w:rPr>
          <w:rFonts w:ascii="Times New Roman" w:eastAsia="Calibri" w:hAnsi="Times New Roman" w:cs="Times New Roman"/>
          <w:sz w:val="28"/>
          <w:szCs w:val="28"/>
        </w:rPr>
        <w:t>оцессе взимания налогов</w:t>
      </w:r>
      <w:r w:rsidRPr="00D440FD">
        <w:rPr>
          <w:rFonts w:ascii="Times New Roman" w:eastAsia="Calibri" w:hAnsi="Times New Roman" w:cs="Times New Roman"/>
          <w:sz w:val="28"/>
          <w:szCs w:val="28"/>
        </w:rPr>
        <w:t>. В этом п</w:t>
      </w:r>
      <w:r w:rsidR="000C78B4">
        <w:rPr>
          <w:rFonts w:ascii="Times New Roman" w:eastAsia="Calibri" w:hAnsi="Times New Roman" w:cs="Times New Roman"/>
          <w:sz w:val="28"/>
          <w:szCs w:val="28"/>
        </w:rPr>
        <w:t>одходе не учитывается целый ряд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налоговых отношений, связанных с установлением налогов, которые также регламентируются законодательством о налогах и сборах.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Другие ученые, наоборот, слишком широко рассматривают предмет налогового права, определяя его «как совокупность однородных имущественных и связанных с ними неимущественных отношений, складывающихся между государством, налогоплатель</w:t>
      </w:r>
      <w:r w:rsidR="000C78B4">
        <w:rPr>
          <w:rFonts w:ascii="Times New Roman" w:eastAsia="Calibri" w:hAnsi="Times New Roman" w:cs="Times New Roman"/>
          <w:sz w:val="28"/>
          <w:szCs w:val="28"/>
        </w:rPr>
        <w:t>щиками и иными лицами по поводу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установления, введения и взимания налогов в доход государств</w:t>
      </w:r>
      <w:r w:rsidR="000C78B4">
        <w:rPr>
          <w:rFonts w:ascii="Times New Roman" w:eastAsia="Calibri" w:hAnsi="Times New Roman" w:cs="Times New Roman"/>
          <w:sz w:val="28"/>
          <w:szCs w:val="28"/>
        </w:rPr>
        <w:t>а (муниципального образования),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осуществления налогового контроля и привлечения к ответстве</w:t>
      </w:r>
      <w:r w:rsidR="000C78B4">
        <w:rPr>
          <w:rFonts w:ascii="Times New Roman" w:eastAsia="Calibri" w:hAnsi="Times New Roman" w:cs="Times New Roman"/>
          <w:sz w:val="28"/>
          <w:szCs w:val="28"/>
        </w:rPr>
        <w:t>нности за совершение налогового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8B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По мнению Химичевой Н.И., его предметом выступают общественные отношения по установлению и взиманию налогов в бюджетную систему и в </w:t>
      </w: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предусмотренных случаях внебюджетные государственные и муниципальные целевые фонды с органи</w:t>
      </w:r>
      <w:r w:rsidR="000C78B4">
        <w:rPr>
          <w:rFonts w:ascii="Times New Roman" w:eastAsia="Calibri" w:hAnsi="Times New Roman" w:cs="Times New Roman"/>
          <w:sz w:val="28"/>
          <w:szCs w:val="28"/>
        </w:rPr>
        <w:t>заций и физических лиц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D440FD" w:rsidRDefault="00D440FD" w:rsidP="000C78B4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 этой связи интересным представляется мнение Винницкого Д.В.,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полагает, что «попытки сформулировать доктринальное определение предмета налогового права путем перечисления регулируемых этим правовым образованием отношений, без указания на их общие свойства и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характеристики, обусловливающие их интеграцию, являются выражением неверного подхода к решению рассматриваемой проблемы» [4, 71]. По его мнению, исследование предмета налогового права целесообразно начать с анализа общих родовых свойств осно</w:t>
      </w:r>
      <w:r w:rsidR="000C78B4">
        <w:rPr>
          <w:rFonts w:ascii="Times New Roman" w:eastAsia="Calibri" w:hAnsi="Times New Roman" w:cs="Times New Roman"/>
          <w:sz w:val="28"/>
          <w:szCs w:val="28"/>
        </w:rPr>
        <w:t>вной массы налоговых отношений,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позволяющих интегрировать эти отношения в единый предмет правового регулирования. Среди таких свойств он выделяет следующие: указанные общественные с</w:t>
      </w:r>
      <w:r w:rsidR="000C78B4">
        <w:rPr>
          <w:rFonts w:ascii="Times New Roman" w:eastAsia="Calibri" w:hAnsi="Times New Roman" w:cs="Times New Roman"/>
          <w:sz w:val="28"/>
          <w:szCs w:val="28"/>
        </w:rPr>
        <w:t>вязи выступают как отношения по</w:t>
      </w:r>
      <w:r w:rsidR="000C78B4" w:rsidRPr="000C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распределению бремени публичных расходов; они имеют организационно-имущественный характер; с одной стороны в данных отношениях участвуют публичны</w:t>
      </w:r>
      <w:r w:rsidR="00F76861">
        <w:rPr>
          <w:rFonts w:ascii="Times New Roman" w:eastAsia="Calibri" w:hAnsi="Times New Roman" w:cs="Times New Roman"/>
          <w:sz w:val="28"/>
          <w:szCs w:val="28"/>
        </w:rPr>
        <w:t>е субъекты, с другой — частные;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указанные отношения строятся на принципах равенства, всеобщн</w:t>
      </w:r>
      <w:r w:rsidR="00F76861">
        <w:rPr>
          <w:rFonts w:ascii="Times New Roman" w:eastAsia="Calibri" w:hAnsi="Times New Roman" w:cs="Times New Roman"/>
          <w:sz w:val="28"/>
          <w:szCs w:val="28"/>
        </w:rPr>
        <w:t>ости и соразмерности; они могут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существовать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только в правовой форме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Д.В. Винницкий считает, что для сохранения данного ранее определения в российской правовой науке как отношений в области образования, распределения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и использования фонда денежных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средств государства (публичных денежных фондов) в настоящее в</w:t>
      </w:r>
      <w:r w:rsidR="00F76861">
        <w:rPr>
          <w:rFonts w:ascii="Times New Roman" w:eastAsia="Calibri" w:hAnsi="Times New Roman" w:cs="Times New Roman"/>
          <w:sz w:val="28"/>
          <w:szCs w:val="28"/>
        </w:rPr>
        <w:t>ремя нет оснований, так как это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не отражает с достаточной точностью суть соответствующих проц</w:t>
      </w:r>
      <w:r w:rsidR="00F76861">
        <w:rPr>
          <w:rFonts w:ascii="Times New Roman" w:eastAsia="Calibri" w:hAnsi="Times New Roman" w:cs="Times New Roman"/>
          <w:sz w:val="28"/>
          <w:szCs w:val="28"/>
        </w:rPr>
        <w:t>ессов и не представляет собой в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настоящий момент однородную группу отношений.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Вряд ли эту точку зрения можно признать бесспорной.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Многие ученые разделяют позицию определения предмета, данную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в ст. 2 Налогового кодекса РФ,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и вряд ли она нуждается в боле</w:t>
      </w:r>
      <w:r w:rsidR="00F76861">
        <w:rPr>
          <w:rFonts w:ascii="Times New Roman" w:eastAsia="Calibri" w:hAnsi="Times New Roman" w:cs="Times New Roman"/>
          <w:sz w:val="28"/>
          <w:szCs w:val="28"/>
        </w:rPr>
        <w:t>е широком толковании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Вторым критерием при определении места налогового права </w:t>
      </w:r>
      <w:r w:rsidR="00F76861">
        <w:rPr>
          <w:rFonts w:ascii="Times New Roman" w:eastAsia="Calibri" w:hAnsi="Times New Roman" w:cs="Times New Roman"/>
          <w:sz w:val="28"/>
          <w:szCs w:val="28"/>
        </w:rPr>
        <w:t>в системе права выступает метод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правового регулирования. Наиболее распространенным методом </w:t>
      </w:r>
      <w:r w:rsidR="00F76861">
        <w:rPr>
          <w:rFonts w:ascii="Times New Roman" w:eastAsia="Calibri" w:hAnsi="Times New Roman" w:cs="Times New Roman"/>
          <w:sz w:val="28"/>
          <w:szCs w:val="28"/>
        </w:rPr>
        <w:t>налогового права является метод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властных предписаний одним </w:t>
      </w: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 налоговых отношений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со стороны других, выступающих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от имени государства.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Прямое указание на регулирование налоговых отношений властными предписаниями содержатся в ст. 2 Налогового кодекса РФ, Однако содержание этой категории не раскрывается.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Ссылка на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регулирование налоговых отношений императивным способом с</w:t>
      </w:r>
      <w:r w:rsidR="00F76861">
        <w:rPr>
          <w:rFonts w:ascii="Times New Roman" w:eastAsia="Calibri" w:hAnsi="Times New Roman" w:cs="Times New Roman"/>
          <w:sz w:val="28"/>
          <w:szCs w:val="28"/>
        </w:rPr>
        <w:t>одержится в Гражданском кодексе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РФ, п. 3 ст. 2 которого определяет, что к налоговым отношениям </w:t>
      </w:r>
      <w:r w:rsidR="00F76861">
        <w:rPr>
          <w:rFonts w:ascii="Times New Roman" w:eastAsia="Calibri" w:hAnsi="Times New Roman" w:cs="Times New Roman"/>
          <w:sz w:val="28"/>
          <w:szCs w:val="28"/>
        </w:rPr>
        <w:t>гражданское законодательство не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применяется, поскольку они основаны на властном подчинении. Иных способов воздействия на налоговые отношения законодательство не устанавливает.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Современный этап развития налогового законодательства в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Налоговом кодексе РФ, отмечает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Петрова Г.В., показывает, что по-прежнему доминируют старые концепции правового регулирования различных видов административно-правовых отношений. Это выражается в слабой регламентации механизма защиты прав налогоплательщиков через админист</w:t>
      </w:r>
      <w:r w:rsidR="00F76861">
        <w:rPr>
          <w:rFonts w:ascii="Times New Roman" w:eastAsia="Calibri" w:hAnsi="Times New Roman" w:cs="Times New Roman"/>
          <w:sz w:val="28"/>
          <w:szCs w:val="28"/>
        </w:rPr>
        <w:t>ративные процедуры. Более того,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упускается, что налоговые отношения в современном мировом хозяйственном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обороте охватывают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не только отношения власти и подчинения, но и отношения имущественного взаимодей</w:t>
      </w:r>
      <w:r w:rsidR="00F76861">
        <w:rPr>
          <w:rFonts w:ascii="Times New Roman" w:eastAsia="Calibri" w:hAnsi="Times New Roman" w:cs="Times New Roman"/>
          <w:sz w:val="28"/>
          <w:szCs w:val="28"/>
        </w:rPr>
        <w:t>ствия частных субъектов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Особенность отношений, основанных на властном подчинении,</w:t>
      </w:r>
      <w:r w:rsidR="00F76861">
        <w:rPr>
          <w:rFonts w:ascii="Times New Roman" w:eastAsia="Calibri" w:hAnsi="Times New Roman" w:cs="Times New Roman"/>
          <w:sz w:val="28"/>
          <w:szCs w:val="28"/>
        </w:rPr>
        <w:t xml:space="preserve"> состоит не только в том, что в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них участвует (в качестве стороны) действующий от имени Российской Федерации, субъекта Федерации или муниципального образования орган, наделенный власт</w:t>
      </w:r>
      <w:r w:rsidR="00F76861">
        <w:rPr>
          <w:rFonts w:ascii="Times New Roman" w:eastAsia="Calibri" w:hAnsi="Times New Roman" w:cs="Times New Roman"/>
          <w:sz w:val="28"/>
          <w:szCs w:val="28"/>
        </w:rPr>
        <w:t>ными функциями, но и в том, что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он проявляет присущие ему властные функции в данном правоотношении.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Налоговым правоотношениям изначально присущ конформизм — необходимость для субъектов следовать предписаниям законодательства, а не по праву вы</w:t>
      </w:r>
      <w:r w:rsidR="00F76861">
        <w:rPr>
          <w:rFonts w:ascii="Times New Roman" w:eastAsia="Calibri" w:hAnsi="Times New Roman" w:cs="Times New Roman"/>
          <w:sz w:val="28"/>
          <w:szCs w:val="28"/>
        </w:rPr>
        <w:t>бора. Следовательно, позитивные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налоговые отношения, в которых налогоплательщик не вступает в </w:t>
      </w:r>
      <w:r w:rsidR="00F76861">
        <w:rPr>
          <w:rFonts w:ascii="Times New Roman" w:eastAsia="Calibri" w:hAnsi="Times New Roman" w:cs="Times New Roman"/>
          <w:sz w:val="28"/>
          <w:szCs w:val="28"/>
        </w:rPr>
        <w:t>конфликт с нормами права, также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подчинены методу властных предписаний.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В современных условиях актуальность приобретает метод диспозитивности, который показывает переход от примата публичной формы собственности к поиску компромисса между государственными и частными интересами.</w:t>
      </w:r>
    </w:p>
    <w:p w:rsidR="00D440FD" w:rsidRPr="00D440FD" w:rsidRDefault="00D440FD" w:rsidP="00F76861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Налоговый кодекс Российской Федерации не перечисляет признаки метода властных предписаний и не обозначает их сущности.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Внутреннее содержание вла</w:t>
      </w:r>
      <w:r w:rsidR="00F76861">
        <w:rPr>
          <w:rFonts w:ascii="Times New Roman" w:eastAsia="Calibri" w:hAnsi="Times New Roman" w:cs="Times New Roman"/>
          <w:sz w:val="28"/>
          <w:szCs w:val="28"/>
        </w:rPr>
        <w:t>стности регулирования налоговых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отношений обосновывается в Постановлении Конституционного </w:t>
      </w:r>
      <w:r w:rsidR="00F76861">
        <w:rPr>
          <w:rFonts w:ascii="Times New Roman" w:eastAsia="Calibri" w:hAnsi="Times New Roman" w:cs="Times New Roman"/>
          <w:sz w:val="28"/>
          <w:szCs w:val="28"/>
        </w:rPr>
        <w:t>Суда Российской Федерации от 17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декабря 1996 года № 20-п, «По делу о проверке конституционности пу</w:t>
      </w:r>
      <w:r w:rsidR="00F76861">
        <w:rPr>
          <w:rFonts w:ascii="Times New Roman" w:eastAsia="Calibri" w:hAnsi="Times New Roman" w:cs="Times New Roman"/>
          <w:sz w:val="28"/>
          <w:szCs w:val="28"/>
        </w:rPr>
        <w:t>нктов 2 и 3 части первой ст. 11</w:t>
      </w:r>
      <w:r w:rsidR="00F76861" w:rsidRPr="00F76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Закона Российской Федерации от 24 июня 1993 года «О федерал</w:t>
      </w:r>
      <w:r w:rsidR="005F402B">
        <w:rPr>
          <w:rFonts w:ascii="Times New Roman" w:eastAsia="Calibri" w:hAnsi="Times New Roman" w:cs="Times New Roman"/>
          <w:sz w:val="28"/>
          <w:szCs w:val="28"/>
        </w:rPr>
        <w:t>ьных органах налоговой полиции»</w:t>
      </w:r>
      <w:r w:rsidRPr="00D440FD">
        <w:rPr>
          <w:rFonts w:ascii="Times New Roman" w:eastAsia="Calibri" w:hAnsi="Times New Roman" w:cs="Times New Roman"/>
          <w:sz w:val="28"/>
          <w:szCs w:val="28"/>
        </w:rPr>
        <w:t>, отметившем, что налоговые правоотношения предполагают субординацию сторон, одной из которых — налоговому органу, действующему от имени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государства, — принадлежит властное полномочие, а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другой — налогоплательщику — обязанность повиновения.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Требование налогового органа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и налоговое обязательство налогоплательщика следует не из договора, а из закона. С публично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>-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правовым характером налога, государственной казны и с фиска</w:t>
      </w:r>
      <w:r w:rsidR="005F402B">
        <w:rPr>
          <w:rFonts w:ascii="Times New Roman" w:eastAsia="Calibri" w:hAnsi="Times New Roman" w:cs="Times New Roman"/>
          <w:sz w:val="28"/>
          <w:szCs w:val="28"/>
        </w:rPr>
        <w:t>льным суверенитетом государства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связаны законодательная форма учреждения налога, обязанность </w:t>
      </w:r>
      <w:r w:rsidR="005F402B">
        <w:rPr>
          <w:rFonts w:ascii="Times New Roman" w:eastAsia="Calibri" w:hAnsi="Times New Roman" w:cs="Times New Roman"/>
          <w:sz w:val="28"/>
          <w:szCs w:val="28"/>
        </w:rPr>
        <w:t>и принудительность его изъятия,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односторонний характер налоговых обязательств.</w:t>
      </w:r>
    </w:p>
    <w:p w:rsidR="00D440FD" w:rsidRP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Способы воздействия обусловлены самой природой финанс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овой деятельности государства и </w:t>
      </w:r>
      <w:r w:rsidRPr="00D440FD">
        <w:rPr>
          <w:rFonts w:ascii="Times New Roman" w:eastAsia="Calibri" w:hAnsi="Times New Roman" w:cs="Times New Roman"/>
          <w:sz w:val="28"/>
          <w:szCs w:val="28"/>
        </w:rPr>
        <w:t>муниципальных образований (составной частью которых выступают налоговые отношения) ее публичным характером, направленностью</w:t>
      </w:r>
      <w:r w:rsidR="005F402B">
        <w:rPr>
          <w:rFonts w:ascii="Times New Roman" w:eastAsia="Calibri" w:hAnsi="Times New Roman" w:cs="Times New Roman"/>
          <w:sz w:val="28"/>
          <w:szCs w:val="28"/>
        </w:rPr>
        <w:t xml:space="preserve"> на достижение общего интереса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Default="00D440FD" w:rsidP="00D440FD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можно с уверенностью говорить о том, отмечает Е.М.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Ашмарина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, что в Российской Федерации завершается период становления общественных отношений в области налогообложения. Ожидается новый этап их поступательного </w:t>
      </w:r>
      <w:r w:rsidR="005F402B">
        <w:rPr>
          <w:rFonts w:ascii="Times New Roman" w:eastAsia="Calibri" w:hAnsi="Times New Roman" w:cs="Times New Roman"/>
          <w:sz w:val="28"/>
          <w:szCs w:val="28"/>
        </w:rPr>
        <w:t>развития и совершенствования.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Анализируя развитие налогового права, следует отметить сложивш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иеся в последние годы тенденции </w:t>
      </w: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динамики налогового права, которые, несмотря на имеющиеся в этом процессе противоречия, подтвердили свою перспективность.</w:t>
      </w:r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К таковым можно отнести нацеленность нало</w:t>
      </w:r>
      <w:r w:rsidR="005F402B">
        <w:rPr>
          <w:rFonts w:ascii="Times New Roman" w:eastAsia="Calibri" w:hAnsi="Times New Roman" w:cs="Times New Roman"/>
          <w:sz w:val="28"/>
          <w:szCs w:val="28"/>
        </w:rPr>
        <w:t>гового права: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на совершенствование рыночных отношений при их государственном регулировании по</w:t>
      </w:r>
      <w:r w:rsidR="005F402B">
        <w:rPr>
          <w:rFonts w:ascii="Times New Roman" w:eastAsia="Calibri" w:hAnsi="Times New Roman" w:cs="Times New Roman"/>
          <w:sz w:val="28"/>
          <w:szCs w:val="28"/>
        </w:rPr>
        <w:t>средством налоговых механизмов;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 совершенствование принципа федерализма в регули</w:t>
      </w:r>
      <w:r w:rsidR="005F402B">
        <w:rPr>
          <w:rFonts w:ascii="Times New Roman" w:eastAsia="Calibri" w:hAnsi="Times New Roman" w:cs="Times New Roman"/>
          <w:sz w:val="28"/>
          <w:szCs w:val="28"/>
        </w:rPr>
        <w:t>ровании налоговых отношений как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основы сочетания обще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>-</w:t>
      </w:r>
      <w:r w:rsidRPr="00D440FD">
        <w:rPr>
          <w:rFonts w:ascii="Times New Roman" w:eastAsia="Calibri" w:hAnsi="Times New Roman" w:cs="Times New Roman"/>
          <w:sz w:val="28"/>
          <w:szCs w:val="28"/>
        </w:rPr>
        <w:t>федеративных интересов с инт</w:t>
      </w:r>
      <w:r w:rsidR="005F402B">
        <w:rPr>
          <w:rFonts w:ascii="Times New Roman" w:eastAsia="Calibri" w:hAnsi="Times New Roman" w:cs="Times New Roman"/>
          <w:sz w:val="28"/>
          <w:szCs w:val="28"/>
        </w:rPr>
        <w:t>ересами субъектов Федерации при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равноправии последних и осуществл</w:t>
      </w:r>
      <w:r w:rsidR="005F402B">
        <w:rPr>
          <w:rFonts w:ascii="Times New Roman" w:eastAsia="Calibri" w:hAnsi="Times New Roman" w:cs="Times New Roman"/>
          <w:sz w:val="28"/>
          <w:szCs w:val="28"/>
        </w:rPr>
        <w:t>ение единой налоговой политики;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на совершенствование принципа справедливости и соразмерности частных и публичных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интересов субъектов в налоговых отношениях.</w:t>
      </w:r>
      <w:proofErr w:type="gramEnd"/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Во многом эти и иные направления в развитии налогового права требуют своего углубления, исходя из социально-экономической реальности на новом эт</w:t>
      </w:r>
      <w:r w:rsidR="005F402B">
        <w:rPr>
          <w:rFonts w:ascii="Times New Roman" w:eastAsia="Calibri" w:hAnsi="Times New Roman" w:cs="Times New Roman"/>
          <w:sz w:val="28"/>
          <w:szCs w:val="28"/>
        </w:rPr>
        <w:t>апе, и упрочения путем создания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организационно-правового механизма их реализации, а также решения соответствующих теоретических задач.</w:t>
      </w:r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К числу острых проблем относятся вопросы соотношения</w:t>
      </w:r>
      <w:r w:rsidR="005F402B">
        <w:rPr>
          <w:rFonts w:ascii="Times New Roman" w:eastAsia="Calibri" w:hAnsi="Times New Roman" w:cs="Times New Roman"/>
          <w:sz w:val="28"/>
          <w:szCs w:val="28"/>
        </w:rPr>
        <w:t xml:space="preserve"> и разграничения компетенций по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правовому регулированию налоговых отношений на федерально</w:t>
      </w:r>
      <w:r w:rsidR="005F402B">
        <w:rPr>
          <w:rFonts w:ascii="Times New Roman" w:eastAsia="Calibri" w:hAnsi="Times New Roman" w:cs="Times New Roman"/>
          <w:sz w:val="28"/>
          <w:szCs w:val="28"/>
        </w:rPr>
        <w:t>м, региональном и муниципальном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уровнях, что отражает отсутствие необходимой четкости в законодательстве, в том числе и конституционном.</w:t>
      </w:r>
      <w:proofErr w:type="gramEnd"/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Для России как федеративного государства наиболее важны </w:t>
      </w:r>
      <w:r w:rsidR="005F402B">
        <w:rPr>
          <w:rFonts w:ascii="Times New Roman" w:eastAsia="Calibri" w:hAnsi="Times New Roman" w:cs="Times New Roman"/>
          <w:sz w:val="28"/>
          <w:szCs w:val="28"/>
        </w:rPr>
        <w:t>взаимосвязи налогов и сборов по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уровням управления, поскольку налоговая система призвана обеспечивать сбалансированность федеральной, региональной и местной власти посредством наделения их налоговой компетенцией.</w:t>
      </w:r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Иерархическая трехуровневая система должна предусматривать четкое разграничение компетенции органов власти каждого уровня в налоговых отношения</w:t>
      </w:r>
      <w:r w:rsidR="005F402B">
        <w:rPr>
          <w:rFonts w:ascii="Times New Roman" w:eastAsia="Calibri" w:hAnsi="Times New Roman" w:cs="Times New Roman"/>
          <w:sz w:val="28"/>
          <w:szCs w:val="28"/>
        </w:rPr>
        <w:t>х. Однако именно в федеративном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государстве система налогов и сборов потенциально содержит пр</w:t>
      </w:r>
      <w:r w:rsidR="005F402B">
        <w:rPr>
          <w:rFonts w:ascii="Times New Roman" w:eastAsia="Calibri" w:hAnsi="Times New Roman" w:cs="Times New Roman"/>
          <w:sz w:val="28"/>
          <w:szCs w:val="28"/>
        </w:rPr>
        <w:t>отиворечие, которое заключается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в проблеме </w:t>
      </w: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разделения налоговой базы и прав по собиранию нало</w:t>
      </w:r>
      <w:r w:rsidR="005F402B">
        <w:rPr>
          <w:rFonts w:ascii="Times New Roman" w:eastAsia="Calibri" w:hAnsi="Times New Roman" w:cs="Times New Roman"/>
          <w:sz w:val="28"/>
          <w:szCs w:val="28"/>
        </w:rPr>
        <w:t>гов и сборов между Федерацией и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ее субъектами.</w:t>
      </w:r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Ряд проблем налогового права, безусловно, связан с искаж</w:t>
      </w:r>
      <w:r w:rsidR="005F402B">
        <w:rPr>
          <w:rFonts w:ascii="Times New Roman" w:eastAsia="Calibri" w:hAnsi="Times New Roman" w:cs="Times New Roman"/>
          <w:sz w:val="28"/>
          <w:szCs w:val="28"/>
        </w:rPr>
        <w:t>ением или прямым игнорированием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основных принципов налогообложения.</w:t>
      </w:r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В современной теории налогового права к принципам на</w:t>
      </w:r>
      <w:r w:rsidR="005F402B">
        <w:rPr>
          <w:rFonts w:ascii="Times New Roman" w:eastAsia="Calibri" w:hAnsi="Times New Roman" w:cs="Times New Roman"/>
          <w:sz w:val="28"/>
          <w:szCs w:val="28"/>
        </w:rPr>
        <w:t>логообложения относятся базовые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идеи и положения, применяемые в налоговой сфере, основопола</w:t>
      </w:r>
      <w:r w:rsidR="005F402B">
        <w:rPr>
          <w:rFonts w:ascii="Times New Roman" w:eastAsia="Calibri" w:hAnsi="Times New Roman" w:cs="Times New Roman"/>
          <w:sz w:val="28"/>
          <w:szCs w:val="28"/>
        </w:rPr>
        <w:t>гающие начала налогового права,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руководящие положения права, исходные направления, основные нач</w:t>
      </w:r>
      <w:r w:rsidR="005F402B">
        <w:rPr>
          <w:rFonts w:ascii="Times New Roman" w:eastAsia="Calibri" w:hAnsi="Times New Roman" w:cs="Times New Roman"/>
          <w:sz w:val="28"/>
          <w:szCs w:val="28"/>
        </w:rPr>
        <w:t>ала, определяющие суть всей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системы, отрасли или института права. Эти общие начала находят</w:t>
      </w:r>
      <w:r w:rsidR="005F402B">
        <w:rPr>
          <w:rFonts w:ascii="Times New Roman" w:eastAsia="Calibri" w:hAnsi="Times New Roman" w:cs="Times New Roman"/>
          <w:sz w:val="28"/>
          <w:szCs w:val="28"/>
        </w:rPr>
        <w:t xml:space="preserve"> свое выражение непосредственно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02B">
        <w:rPr>
          <w:rFonts w:ascii="Times New Roman" w:eastAsia="Calibri" w:hAnsi="Times New Roman" w:cs="Times New Roman"/>
          <w:sz w:val="28"/>
          <w:szCs w:val="28"/>
        </w:rPr>
        <w:t>в нормах налогового права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В основе построения налоговой системы, лежит совокупность определенных принципов, определяющих сущность всей налоговой системы Российской Федерац</w:t>
      </w:r>
      <w:r w:rsidR="005F402B">
        <w:rPr>
          <w:rFonts w:ascii="Times New Roman" w:eastAsia="Calibri" w:hAnsi="Times New Roman" w:cs="Times New Roman"/>
          <w:sz w:val="28"/>
          <w:szCs w:val="28"/>
        </w:rPr>
        <w:t>ии. Способность системы в целом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и каждого налога в отдельности выполнять возложенные на н</w:t>
      </w:r>
      <w:r w:rsidR="005F402B">
        <w:rPr>
          <w:rFonts w:ascii="Times New Roman" w:eastAsia="Calibri" w:hAnsi="Times New Roman" w:cs="Times New Roman"/>
          <w:sz w:val="28"/>
          <w:szCs w:val="28"/>
        </w:rPr>
        <w:t>их функции зависит от принципов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построения налоговой системы, которые создают необходимые условия для ее эффективного функционирования.</w:t>
      </w:r>
    </w:p>
    <w:p w:rsidR="00D440FD" w:rsidRP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Эти принципы являются ориентиром при формировании налогово-правовой политики государства. Огромное значение имеют они и для правоприменительно</w:t>
      </w:r>
      <w:r w:rsidR="005F402B">
        <w:rPr>
          <w:rFonts w:ascii="Times New Roman" w:eastAsia="Calibri" w:hAnsi="Times New Roman" w:cs="Times New Roman"/>
          <w:sz w:val="28"/>
          <w:szCs w:val="28"/>
        </w:rPr>
        <w:t>й практики, поскольку все нормы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законодательства о налогах и сборах должны применяться на основе базовых подходов, установленных налог</w:t>
      </w:r>
      <w:r w:rsidR="005F402B">
        <w:rPr>
          <w:rFonts w:ascii="Times New Roman" w:eastAsia="Calibri" w:hAnsi="Times New Roman" w:cs="Times New Roman"/>
          <w:sz w:val="28"/>
          <w:szCs w:val="28"/>
        </w:rPr>
        <w:t>ово-правовыми принципами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0FD" w:rsidRDefault="00D440FD" w:rsidP="005F402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Конституционный Суд Российской Федерации указал, что общие принципы налогообложения и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сборов относятся к основным гарантиям, установление которых Ф</w:t>
      </w:r>
      <w:r w:rsidR="005F402B">
        <w:rPr>
          <w:rFonts w:ascii="Times New Roman" w:eastAsia="Calibri" w:hAnsi="Times New Roman" w:cs="Times New Roman"/>
          <w:sz w:val="28"/>
          <w:szCs w:val="28"/>
        </w:rPr>
        <w:t>едеральным законом обеспечивает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реализацию и соблюдение конституционного строя, основных прав </w:t>
      </w:r>
      <w:r w:rsidR="005F402B">
        <w:rPr>
          <w:rFonts w:ascii="Times New Roman" w:eastAsia="Calibri" w:hAnsi="Times New Roman" w:cs="Times New Roman"/>
          <w:sz w:val="28"/>
          <w:szCs w:val="28"/>
        </w:rPr>
        <w:t>и свобод человека и гражданина,</w:t>
      </w:r>
      <w:r w:rsidR="005F402B" w:rsidRPr="005F4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0FD">
        <w:rPr>
          <w:rFonts w:ascii="Times New Roman" w:eastAsia="Calibri" w:hAnsi="Times New Roman" w:cs="Times New Roman"/>
          <w:sz w:val="28"/>
          <w:szCs w:val="28"/>
        </w:rPr>
        <w:t>принципов федерал</w:t>
      </w:r>
      <w:r>
        <w:rPr>
          <w:rFonts w:ascii="Times New Roman" w:eastAsia="Calibri" w:hAnsi="Times New Roman" w:cs="Times New Roman"/>
          <w:sz w:val="28"/>
          <w:szCs w:val="28"/>
        </w:rPr>
        <w:t>изма в Российской Федерации</w:t>
      </w:r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8B4" w:rsidRDefault="000C78B4" w:rsidP="000C78B4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78B4" w:rsidRDefault="000C78B4" w:rsidP="000C78B4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440FD" w:rsidRPr="00D440FD" w:rsidRDefault="00D440FD" w:rsidP="00D440FD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1. Конституция РФ, принятая всенародным голосованием 12 декабря 1993, вступившая в действие 25 декабря 1993 г. // Собрание законодательства РФ, 04.08.2014, N 31, ст. 4398. 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Ашмарина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Е.М. Некоторые проблемы современного налогового права России // Государство и право. 2003.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№ 3.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Брызгалин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А.В. Налоговое право Российской Федерации. Общие положения //Финансовое право: учебник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/ под ред. Карасевой М.В., 2002. С. 329.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Брызгалин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А.В.,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Кудреватых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С.А. К вопросу о формировании налогового права как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подотрасли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права //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Государство и право. 2000. № 6.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0FD">
        <w:rPr>
          <w:rFonts w:ascii="Times New Roman" w:eastAsia="Calibri" w:hAnsi="Times New Roman" w:cs="Times New Roman"/>
          <w:sz w:val="28"/>
          <w:szCs w:val="28"/>
        </w:rPr>
        <w:t>. Винницкий Д.В. Предмет российского налогового права // Журнал российского права. 2002. № 10.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Винницкий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Д.В. Субъекты налогового права. М., 2000.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440FD">
        <w:rPr>
          <w:rFonts w:ascii="Times New Roman" w:eastAsia="Calibri" w:hAnsi="Times New Roman" w:cs="Times New Roman"/>
          <w:sz w:val="28"/>
          <w:szCs w:val="28"/>
        </w:rPr>
        <w:t>. Воронова Л.К. Финансовое право: учебник. М., 1987.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440FD">
        <w:rPr>
          <w:rFonts w:ascii="Times New Roman" w:eastAsia="Calibri" w:hAnsi="Times New Roman" w:cs="Times New Roman"/>
          <w:sz w:val="28"/>
          <w:szCs w:val="28"/>
        </w:rPr>
        <w:t>. Грачева Г.Ю., Соколова Э.Д. Финансовое право: учебное пособие. М., 2001. С. 129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40FD">
        <w:rPr>
          <w:rFonts w:ascii="Times New Roman" w:eastAsia="Calibri" w:hAnsi="Times New Roman" w:cs="Times New Roman"/>
          <w:sz w:val="28"/>
          <w:szCs w:val="28"/>
        </w:rPr>
        <w:t>. Евстигнеев Е.Н. Основы налогообложения и налогового права. М. 2000. С.10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. Карасева М.В. Финансовое право. Учебник. М., 2002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г.С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>. 329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Кустова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М.В. Место налогового права в системе российского права // Налоговое право России. Общая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часть: Учебник. Под ред. Шевелевой Н.А., М. 2001. С.20.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</w:t>
      </w:r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440FD">
        <w:rPr>
          <w:rFonts w:ascii="Times New Roman" w:eastAsia="Calibri" w:hAnsi="Times New Roman" w:cs="Times New Roman"/>
          <w:sz w:val="28"/>
          <w:szCs w:val="28"/>
        </w:rPr>
        <w:t>Кустова</w:t>
      </w:r>
      <w:proofErr w:type="spell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М.В. Предмет налогового права России. Учебник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D440F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440FD">
        <w:rPr>
          <w:rFonts w:ascii="Times New Roman" w:eastAsia="Calibri" w:hAnsi="Times New Roman" w:cs="Times New Roman"/>
          <w:sz w:val="28"/>
          <w:szCs w:val="28"/>
        </w:rPr>
        <w:t>тв. Ред. Шевелева Н.А.). М. 2001. С. 15.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D440FD">
        <w:rPr>
          <w:rFonts w:ascii="Times New Roman" w:eastAsia="Calibri" w:hAnsi="Times New Roman" w:cs="Times New Roman"/>
          <w:sz w:val="28"/>
          <w:szCs w:val="28"/>
        </w:rPr>
        <w:t>. Кучерявенко Н.П. Общие положения налогового права России. Финансовое право. Учебник. // Под ред.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FD">
        <w:rPr>
          <w:rFonts w:ascii="Times New Roman" w:eastAsia="Calibri" w:hAnsi="Times New Roman" w:cs="Times New Roman"/>
          <w:sz w:val="28"/>
          <w:szCs w:val="28"/>
        </w:rPr>
        <w:t>Крохиной Ю.А. //.М.,2003г.</w:t>
      </w:r>
    </w:p>
    <w:p w:rsidR="00D440FD" w:rsidRPr="00D440FD" w:rsidRDefault="00D440FD" w:rsidP="00D440FD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D440FD">
        <w:rPr>
          <w:rFonts w:ascii="Times New Roman" w:eastAsia="Calibri" w:hAnsi="Times New Roman" w:cs="Times New Roman"/>
          <w:sz w:val="28"/>
          <w:szCs w:val="28"/>
        </w:rPr>
        <w:t>. Кучерявенко Н.П. Основы налогового права. Харьков. 2003 г.</w:t>
      </w:r>
    </w:p>
    <w:p w:rsidR="00347D66" w:rsidRDefault="00347D66"/>
    <w:sectPr w:rsidR="00347D66" w:rsidSect="00D440F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1D"/>
    <w:rsid w:val="000C78B4"/>
    <w:rsid w:val="001B6749"/>
    <w:rsid w:val="00347D66"/>
    <w:rsid w:val="004D4D5A"/>
    <w:rsid w:val="005F402B"/>
    <w:rsid w:val="006851E9"/>
    <w:rsid w:val="0071764A"/>
    <w:rsid w:val="00952B8C"/>
    <w:rsid w:val="00962991"/>
    <w:rsid w:val="00A6011D"/>
    <w:rsid w:val="00D440FD"/>
    <w:rsid w:val="00D605E1"/>
    <w:rsid w:val="00F14535"/>
    <w:rsid w:val="00F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40F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0FD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40F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0F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2020-03-16T11:41:00Z</dcterms:created>
  <dcterms:modified xsi:type="dcterms:W3CDTF">2020-03-16T11:41:00Z</dcterms:modified>
</cp:coreProperties>
</file>