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245DD" w14:textId="775C7E36" w:rsidR="00C23A5D" w:rsidRDefault="00C23A5D" w:rsidP="00D4199C">
      <w:pPr>
        <w:autoSpaceDE w:val="0"/>
        <w:autoSpaceDN w:val="0"/>
        <w:adjustRightInd w:val="0"/>
        <w:spacing w:after="0" w:line="360" w:lineRule="auto"/>
        <w:ind w:firstLine="709"/>
        <w:contextualSpacing/>
        <w:jc w:val="center"/>
        <w:rPr>
          <w:rFonts w:ascii="Times New Roman" w:hAnsi="Times New Roman" w:cs="Times New Roman"/>
          <w:b/>
          <w:color w:val="000000" w:themeColor="text1"/>
          <w:sz w:val="28"/>
          <w:szCs w:val="28"/>
        </w:rPr>
      </w:pPr>
      <w:r w:rsidRPr="00C23A5D">
        <w:rPr>
          <w:rFonts w:ascii="Times New Roman" w:hAnsi="Times New Roman" w:cs="Times New Roman"/>
          <w:b/>
          <w:color w:val="000000" w:themeColor="text1"/>
          <w:sz w:val="28"/>
          <w:szCs w:val="28"/>
        </w:rPr>
        <w:t>ОСОБЕННОСТИ ГРАЖДАНСКО-ПРАВОВОЙ ОТВЕТСТВЕННОСТИ ПРИ СНЯТИИ КОРПОРАТИВНОЙ ВУАЛИ</w:t>
      </w:r>
    </w:p>
    <w:p w14:paraId="629D4018" w14:textId="77777777" w:rsidR="00D4199C" w:rsidRPr="00D4199C" w:rsidRDefault="00D4199C" w:rsidP="00D4199C">
      <w:pPr>
        <w:tabs>
          <w:tab w:val="left" w:pos="4253"/>
        </w:tabs>
        <w:spacing w:after="0" w:line="360" w:lineRule="auto"/>
        <w:ind w:left="4253"/>
        <w:contextualSpacing/>
        <w:jc w:val="both"/>
        <w:rPr>
          <w:rFonts w:ascii="Times New Roman" w:eastAsia="Calibri" w:hAnsi="Times New Roman" w:cs="Times New Roman"/>
          <w:sz w:val="28"/>
          <w:szCs w:val="28"/>
        </w:rPr>
      </w:pPr>
      <w:r w:rsidRPr="00D4199C">
        <w:rPr>
          <w:rFonts w:ascii="Times New Roman" w:eastAsia="Calibri" w:hAnsi="Times New Roman" w:cs="Times New Roman"/>
          <w:sz w:val="28"/>
          <w:szCs w:val="28"/>
        </w:rPr>
        <w:t>Научный руководитель: Моргунова Наталья Викторовна, доцент с учёной степенью кандидат наук, Тихоокеанский государственный университет.</w:t>
      </w:r>
    </w:p>
    <w:p w14:paraId="41B4074F" w14:textId="2BF4AD9E" w:rsidR="00D4199C" w:rsidRPr="00D4199C" w:rsidRDefault="00D4199C" w:rsidP="00D4199C">
      <w:pPr>
        <w:tabs>
          <w:tab w:val="left" w:pos="4253"/>
        </w:tabs>
        <w:spacing w:after="0" w:line="360" w:lineRule="auto"/>
        <w:ind w:left="4253"/>
        <w:contextualSpacing/>
        <w:jc w:val="both"/>
        <w:rPr>
          <w:rFonts w:ascii="Times New Roman" w:eastAsia="Calibri" w:hAnsi="Times New Roman" w:cs="Times New Roman"/>
          <w:sz w:val="28"/>
          <w:szCs w:val="28"/>
        </w:rPr>
      </w:pPr>
      <w:r w:rsidRPr="00D4199C">
        <w:rPr>
          <w:rFonts w:ascii="Times New Roman" w:eastAsia="Calibri" w:hAnsi="Times New Roman" w:cs="Times New Roman"/>
          <w:sz w:val="28"/>
          <w:szCs w:val="28"/>
        </w:rPr>
        <w:t>Автор: студент Карабанов Денис Евгеньевич, 5 курс Тихоокеанского Государственного Университета, направление подготовки ПОН</w:t>
      </w:r>
      <w:proofErr w:type="gramStart"/>
      <w:r w:rsidRPr="00D4199C">
        <w:rPr>
          <w:rFonts w:ascii="Times New Roman" w:eastAsia="Calibri" w:hAnsi="Times New Roman" w:cs="Times New Roman"/>
          <w:sz w:val="28"/>
          <w:szCs w:val="28"/>
        </w:rPr>
        <w:t>Б(</w:t>
      </w:r>
      <w:proofErr w:type="gramEnd"/>
      <w:r w:rsidRPr="00D4199C">
        <w:rPr>
          <w:rFonts w:ascii="Times New Roman" w:eastAsia="Calibri" w:hAnsi="Times New Roman" w:cs="Times New Roman"/>
          <w:sz w:val="28"/>
          <w:szCs w:val="28"/>
        </w:rPr>
        <w:t>с) – 51, г. Хабаровск.</w:t>
      </w:r>
    </w:p>
    <w:p w14:paraId="37F70300" w14:textId="0CB9797E" w:rsidR="006F1952" w:rsidRPr="00275E9D" w:rsidRDefault="007C2892" w:rsidP="00D4199C">
      <w:pPr>
        <w:autoSpaceDE w:val="0"/>
        <w:autoSpaceDN w:val="0"/>
        <w:adjustRightInd w:val="0"/>
        <w:spacing w:after="0" w:line="360" w:lineRule="auto"/>
        <w:ind w:firstLine="709"/>
        <w:contextualSpacing/>
        <w:jc w:val="both"/>
        <w:rPr>
          <w:rFonts w:ascii="Times New Roman" w:hAnsi="Times New Roman" w:cs="Times New Roman"/>
          <w:b/>
          <w:color w:val="000000" w:themeColor="text1"/>
          <w:sz w:val="28"/>
          <w:szCs w:val="28"/>
        </w:rPr>
      </w:pPr>
      <w:r w:rsidRPr="00D4199C">
        <w:rPr>
          <w:rFonts w:ascii="Times New Roman" w:hAnsi="Times New Roman" w:cs="Times New Roman"/>
          <w:b/>
          <w:i/>
          <w:color w:val="000000" w:themeColor="text1"/>
          <w:sz w:val="28"/>
          <w:szCs w:val="28"/>
        </w:rPr>
        <w:t>А</w:t>
      </w:r>
      <w:r w:rsidR="00275E9D" w:rsidRPr="00D4199C">
        <w:rPr>
          <w:rFonts w:ascii="Times New Roman" w:hAnsi="Times New Roman" w:cs="Times New Roman"/>
          <w:b/>
          <w:i/>
          <w:color w:val="000000" w:themeColor="text1"/>
          <w:sz w:val="28"/>
          <w:szCs w:val="28"/>
        </w:rPr>
        <w:t>ннотация</w:t>
      </w:r>
      <w:r w:rsidR="00275E9D" w:rsidRPr="00275E9D">
        <w:rPr>
          <w:rFonts w:ascii="Times New Roman" w:hAnsi="Times New Roman" w:cs="Times New Roman"/>
          <w:b/>
          <w:color w:val="000000" w:themeColor="text1"/>
          <w:sz w:val="28"/>
          <w:szCs w:val="28"/>
        </w:rPr>
        <w:t xml:space="preserve">. </w:t>
      </w:r>
      <w:r w:rsidR="006F1952" w:rsidRPr="00275E9D">
        <w:rPr>
          <w:rFonts w:ascii="Times New Roman" w:hAnsi="Times New Roman" w:cs="Times New Roman"/>
          <w:color w:val="000000" w:themeColor="text1"/>
          <w:sz w:val="28"/>
          <w:szCs w:val="28"/>
        </w:rPr>
        <w:t xml:space="preserve">Статья посвящена </w:t>
      </w:r>
      <w:r w:rsidR="00994599">
        <w:rPr>
          <w:rFonts w:ascii="Times New Roman" w:hAnsi="Times New Roman" w:cs="Times New Roman"/>
          <w:color w:val="000000" w:themeColor="text1"/>
          <w:sz w:val="28"/>
          <w:szCs w:val="28"/>
        </w:rPr>
        <w:t>частноправовым институтам российского законодательства, реализующим англо-саксонскую доктрину снятия корпоративной вуали и сопутствующим недостаткам правового регулирования данных юридических инструмент</w:t>
      </w:r>
      <w:r w:rsidR="00977002">
        <w:rPr>
          <w:rFonts w:ascii="Times New Roman" w:hAnsi="Times New Roman" w:cs="Times New Roman"/>
          <w:color w:val="000000" w:themeColor="text1"/>
          <w:sz w:val="28"/>
          <w:szCs w:val="28"/>
        </w:rPr>
        <w:t>ов</w:t>
      </w:r>
      <w:r w:rsidR="00994599">
        <w:rPr>
          <w:rFonts w:ascii="Times New Roman" w:hAnsi="Times New Roman" w:cs="Times New Roman"/>
          <w:color w:val="000000" w:themeColor="text1"/>
          <w:sz w:val="28"/>
          <w:szCs w:val="28"/>
        </w:rPr>
        <w:t>.</w:t>
      </w:r>
      <w:r w:rsidR="0022767F">
        <w:rPr>
          <w:rFonts w:ascii="Times New Roman" w:hAnsi="Times New Roman" w:cs="Times New Roman"/>
          <w:color w:val="000000" w:themeColor="text1"/>
          <w:sz w:val="28"/>
          <w:szCs w:val="28"/>
        </w:rPr>
        <w:t xml:space="preserve"> В статье</w:t>
      </w:r>
      <w:r w:rsidR="00977002">
        <w:rPr>
          <w:rFonts w:ascii="Times New Roman" w:hAnsi="Times New Roman" w:cs="Times New Roman"/>
          <w:color w:val="000000" w:themeColor="text1"/>
          <w:sz w:val="28"/>
          <w:szCs w:val="28"/>
        </w:rPr>
        <w:t xml:space="preserve"> проводится сравнение доктрины и ее российских аналогов, делаются выводы о достаточности реализации данных институтов.</w:t>
      </w:r>
      <w:r w:rsidR="00994599">
        <w:rPr>
          <w:rFonts w:ascii="Times New Roman" w:hAnsi="Times New Roman" w:cs="Times New Roman"/>
          <w:color w:val="000000" w:themeColor="text1"/>
          <w:sz w:val="28"/>
          <w:szCs w:val="28"/>
        </w:rPr>
        <w:t xml:space="preserve"> </w:t>
      </w:r>
    </w:p>
    <w:p w14:paraId="0BE3DE97" w14:textId="7E6E8981" w:rsidR="00A50B70" w:rsidRDefault="00275E9D" w:rsidP="00D4199C">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D4199C">
        <w:rPr>
          <w:rFonts w:ascii="Times New Roman" w:hAnsi="Times New Roman" w:cs="Times New Roman"/>
          <w:b/>
          <w:i/>
          <w:color w:val="000000" w:themeColor="text1"/>
          <w:sz w:val="28"/>
          <w:szCs w:val="28"/>
        </w:rPr>
        <w:t>Ключевые слова</w:t>
      </w:r>
      <w:r w:rsidRPr="00275E9D">
        <w:rPr>
          <w:rFonts w:ascii="Times New Roman" w:hAnsi="Times New Roman" w:cs="Times New Roman"/>
          <w:b/>
          <w:color w:val="000000" w:themeColor="text1"/>
          <w:sz w:val="28"/>
          <w:szCs w:val="28"/>
        </w:rPr>
        <w:t>:</w:t>
      </w:r>
      <w:r w:rsidR="00B47E31">
        <w:rPr>
          <w:rFonts w:ascii="Times New Roman" w:hAnsi="Times New Roman" w:cs="Times New Roman"/>
          <w:color w:val="000000" w:themeColor="text1"/>
          <w:sz w:val="28"/>
          <w:szCs w:val="28"/>
        </w:rPr>
        <w:t xml:space="preserve"> </w:t>
      </w:r>
      <w:r w:rsidRPr="00275E9D">
        <w:rPr>
          <w:rFonts w:ascii="Times New Roman" w:hAnsi="Times New Roman" w:cs="Times New Roman"/>
          <w:color w:val="000000" w:themeColor="text1"/>
          <w:sz w:val="28"/>
          <w:szCs w:val="28"/>
        </w:rPr>
        <w:t xml:space="preserve">доктрина снятия корпоративной вуали, </w:t>
      </w:r>
      <w:r w:rsidR="00B47E31">
        <w:rPr>
          <w:rFonts w:ascii="Times New Roman" w:hAnsi="Times New Roman" w:cs="Times New Roman"/>
          <w:color w:val="000000" w:themeColor="text1"/>
          <w:sz w:val="28"/>
          <w:szCs w:val="28"/>
        </w:rPr>
        <w:t>ограниченная ответственность, контролирующие должника лица</w:t>
      </w:r>
      <w:r w:rsidRPr="00275E9D">
        <w:rPr>
          <w:rFonts w:ascii="Times New Roman" w:hAnsi="Times New Roman" w:cs="Times New Roman"/>
          <w:color w:val="000000" w:themeColor="text1"/>
          <w:sz w:val="28"/>
          <w:szCs w:val="28"/>
        </w:rPr>
        <w:t xml:space="preserve">, </w:t>
      </w:r>
      <w:r w:rsidR="00B47E31">
        <w:rPr>
          <w:rFonts w:ascii="Times New Roman" w:hAnsi="Times New Roman" w:cs="Times New Roman"/>
          <w:color w:val="000000" w:themeColor="text1"/>
          <w:sz w:val="28"/>
          <w:szCs w:val="28"/>
        </w:rPr>
        <w:t>ответственность основных обществ</w:t>
      </w:r>
      <w:r w:rsidRPr="00275E9D">
        <w:rPr>
          <w:rFonts w:ascii="Times New Roman" w:hAnsi="Times New Roman" w:cs="Times New Roman"/>
          <w:color w:val="000000" w:themeColor="text1"/>
          <w:sz w:val="28"/>
          <w:szCs w:val="28"/>
        </w:rPr>
        <w:t>.</w:t>
      </w:r>
    </w:p>
    <w:p w14:paraId="0C320918" w14:textId="0CC17D25" w:rsidR="00D4199C" w:rsidRPr="00A96738" w:rsidRDefault="00D4199C" w:rsidP="00D4199C">
      <w:pPr>
        <w:autoSpaceDE w:val="0"/>
        <w:autoSpaceDN w:val="0"/>
        <w:adjustRightInd w:val="0"/>
        <w:spacing w:after="0" w:line="360" w:lineRule="auto"/>
        <w:ind w:firstLine="709"/>
        <w:contextualSpacing/>
        <w:jc w:val="center"/>
        <w:rPr>
          <w:rFonts w:ascii="Times New Roman" w:hAnsi="Times New Roman" w:cs="Times New Roman"/>
          <w:b/>
          <w:color w:val="000000" w:themeColor="text1"/>
          <w:sz w:val="28"/>
          <w:szCs w:val="28"/>
          <w:lang w:val="en-US"/>
        </w:rPr>
      </w:pPr>
      <w:r w:rsidRPr="00D4199C">
        <w:rPr>
          <w:rFonts w:ascii="Times New Roman" w:hAnsi="Times New Roman" w:cs="Times New Roman"/>
          <w:b/>
          <w:color w:val="000000" w:themeColor="text1"/>
          <w:sz w:val="28"/>
          <w:szCs w:val="28"/>
          <w:lang w:val="en-US"/>
        </w:rPr>
        <w:t>FEATURES OF CIVIL LEGAL RESPONSIBILITY FOR REMOVING THE CORPORATE VOIL</w:t>
      </w:r>
    </w:p>
    <w:p w14:paraId="68EE395C" w14:textId="77777777" w:rsidR="00D4199C" w:rsidRPr="00D4199C" w:rsidRDefault="00D4199C" w:rsidP="00D4199C">
      <w:pPr>
        <w:autoSpaceDE w:val="0"/>
        <w:autoSpaceDN w:val="0"/>
        <w:adjustRightInd w:val="0"/>
        <w:spacing w:after="0" w:line="360" w:lineRule="auto"/>
        <w:ind w:left="4962"/>
        <w:jc w:val="both"/>
        <w:rPr>
          <w:rFonts w:ascii="Times New Roman" w:eastAsia="Times New Roman" w:hAnsi="Times New Roman" w:cs="Times New Roman"/>
          <w:sz w:val="28"/>
          <w:szCs w:val="28"/>
          <w:lang w:val="en-US"/>
        </w:rPr>
      </w:pPr>
      <w:r w:rsidRPr="00D4199C">
        <w:rPr>
          <w:rFonts w:ascii="Times New Roman" w:eastAsia="Times New Roman" w:hAnsi="Times New Roman" w:cs="Times New Roman"/>
          <w:sz w:val="28"/>
          <w:szCs w:val="28"/>
          <w:lang w:val="en-US"/>
        </w:rPr>
        <w:t xml:space="preserve">Supervisor: Natalia V. </w:t>
      </w:r>
      <w:proofErr w:type="spellStart"/>
      <w:r w:rsidRPr="00D4199C">
        <w:rPr>
          <w:rFonts w:ascii="Times New Roman" w:eastAsia="Times New Roman" w:hAnsi="Times New Roman" w:cs="Times New Roman"/>
          <w:sz w:val="28"/>
          <w:szCs w:val="28"/>
          <w:lang w:val="en-US"/>
        </w:rPr>
        <w:t>Morgunova</w:t>
      </w:r>
      <w:proofErr w:type="spellEnd"/>
      <w:r w:rsidRPr="00D4199C">
        <w:rPr>
          <w:rFonts w:ascii="Times New Roman" w:eastAsia="Times New Roman" w:hAnsi="Times New Roman" w:cs="Times New Roman"/>
          <w:sz w:val="28"/>
          <w:szCs w:val="28"/>
          <w:lang w:val="en-US"/>
        </w:rPr>
        <w:t>, associate Professor with PhD degree, Pacific National University.</w:t>
      </w:r>
    </w:p>
    <w:p w14:paraId="161B77E2" w14:textId="77777777" w:rsidR="00D4199C" w:rsidRPr="00A96738" w:rsidRDefault="00D4199C" w:rsidP="00D4199C">
      <w:pPr>
        <w:autoSpaceDE w:val="0"/>
        <w:autoSpaceDN w:val="0"/>
        <w:adjustRightInd w:val="0"/>
        <w:spacing w:after="0" w:line="360" w:lineRule="auto"/>
        <w:ind w:left="4962"/>
        <w:jc w:val="both"/>
        <w:rPr>
          <w:rFonts w:ascii="Times New Roman" w:eastAsia="Times New Roman" w:hAnsi="Times New Roman" w:cs="Times New Roman"/>
          <w:sz w:val="28"/>
          <w:szCs w:val="28"/>
          <w:lang w:val="en-US"/>
        </w:rPr>
      </w:pPr>
      <w:r w:rsidRPr="00D4199C">
        <w:rPr>
          <w:rFonts w:ascii="Times New Roman" w:eastAsia="Times New Roman" w:hAnsi="Times New Roman" w:cs="Times New Roman"/>
          <w:sz w:val="28"/>
          <w:szCs w:val="28"/>
          <w:lang w:val="en-US"/>
        </w:rPr>
        <w:t xml:space="preserve">Author of article: the student </w:t>
      </w:r>
      <w:proofErr w:type="spellStart"/>
      <w:r w:rsidRPr="00D4199C">
        <w:rPr>
          <w:rFonts w:ascii="Times New Roman" w:eastAsia="Times New Roman" w:hAnsi="Times New Roman" w:cs="Times New Roman"/>
          <w:sz w:val="28"/>
          <w:szCs w:val="28"/>
          <w:lang w:val="en-US"/>
        </w:rPr>
        <w:t>Karabanov</w:t>
      </w:r>
      <w:proofErr w:type="spellEnd"/>
      <w:r w:rsidRPr="00D4199C">
        <w:rPr>
          <w:rFonts w:ascii="Times New Roman" w:eastAsia="Times New Roman" w:hAnsi="Times New Roman" w:cs="Times New Roman"/>
          <w:sz w:val="28"/>
          <w:szCs w:val="28"/>
          <w:lang w:val="en-US"/>
        </w:rPr>
        <w:t xml:space="preserve"> Denis </w:t>
      </w:r>
      <w:proofErr w:type="spellStart"/>
      <w:r w:rsidRPr="00D4199C">
        <w:rPr>
          <w:rFonts w:ascii="Times New Roman" w:eastAsia="Times New Roman" w:hAnsi="Times New Roman" w:cs="Times New Roman"/>
          <w:sz w:val="28"/>
          <w:szCs w:val="28"/>
          <w:lang w:val="en-US"/>
        </w:rPr>
        <w:t>Evgenievich</w:t>
      </w:r>
      <w:proofErr w:type="spellEnd"/>
      <w:r w:rsidRPr="00D4199C">
        <w:rPr>
          <w:rFonts w:ascii="Times New Roman" w:eastAsia="Times New Roman" w:hAnsi="Times New Roman" w:cs="Times New Roman"/>
          <w:sz w:val="28"/>
          <w:szCs w:val="28"/>
          <w:lang w:val="en-US"/>
        </w:rPr>
        <w:t xml:space="preserve">, the 5th course of Pacific National University, the direction of preparation of PONB (c) – 51, Khabarovsk. </w:t>
      </w:r>
    </w:p>
    <w:p w14:paraId="74AF8279" w14:textId="77777777" w:rsidR="00D4199C" w:rsidRPr="00A96738" w:rsidRDefault="00D4199C" w:rsidP="00D4199C">
      <w:pPr>
        <w:autoSpaceDE w:val="0"/>
        <w:autoSpaceDN w:val="0"/>
        <w:adjustRightInd w:val="0"/>
        <w:spacing w:after="0" w:line="360" w:lineRule="auto"/>
        <w:ind w:left="4962"/>
        <w:jc w:val="both"/>
        <w:rPr>
          <w:rFonts w:ascii="Times New Roman" w:eastAsia="Times New Roman" w:hAnsi="Times New Roman" w:cs="Times New Roman"/>
          <w:sz w:val="28"/>
          <w:szCs w:val="28"/>
          <w:lang w:val="en-US"/>
        </w:rPr>
      </w:pPr>
    </w:p>
    <w:p w14:paraId="0BFCEBC8" w14:textId="1BACB4DA" w:rsidR="00D4199C" w:rsidRPr="00D4199C" w:rsidRDefault="00D4199C" w:rsidP="00D4199C">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lang w:val="en-US"/>
        </w:rPr>
      </w:pPr>
      <w:proofErr w:type="gramStart"/>
      <w:r w:rsidRPr="00D4199C">
        <w:rPr>
          <w:rFonts w:ascii="Times New Roman" w:hAnsi="Times New Roman" w:cs="Times New Roman"/>
          <w:b/>
          <w:i/>
          <w:color w:val="000000" w:themeColor="text1"/>
          <w:sz w:val="28"/>
          <w:szCs w:val="28"/>
          <w:lang w:val="en-US"/>
        </w:rPr>
        <w:t>Annotation.</w:t>
      </w:r>
      <w:proofErr w:type="gramEnd"/>
      <w:r w:rsidRPr="00D4199C">
        <w:rPr>
          <w:rFonts w:ascii="Times New Roman" w:hAnsi="Times New Roman" w:cs="Times New Roman"/>
          <w:b/>
          <w:color w:val="000000" w:themeColor="text1"/>
          <w:sz w:val="28"/>
          <w:szCs w:val="28"/>
          <w:lang w:val="en-US"/>
        </w:rPr>
        <w:t xml:space="preserve"> </w:t>
      </w:r>
      <w:r w:rsidR="0022767F" w:rsidRPr="0022767F">
        <w:rPr>
          <w:rFonts w:ascii="Times New Roman" w:hAnsi="Times New Roman" w:cs="Times New Roman"/>
          <w:color w:val="000000" w:themeColor="text1"/>
          <w:sz w:val="28"/>
          <w:szCs w:val="28"/>
          <w:lang w:val="en-US"/>
        </w:rPr>
        <w:t>The article is devoted to the private law institutes of Russian legislation that implement the Anglo-Saxon doctrine of removing the corporate veil and the attendant drawbacks of legal regulation of these legal instruments. The article compares the doctrine and its Russian counterparts, draws conclusions about the adequacy of the implementation of these institutions.</w:t>
      </w:r>
    </w:p>
    <w:p w14:paraId="75EAA90A" w14:textId="00EE1D92" w:rsidR="00D4199C" w:rsidRPr="00D4199C" w:rsidRDefault="00D4199C" w:rsidP="00D4199C">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lang w:val="en-US"/>
        </w:rPr>
      </w:pPr>
      <w:r w:rsidRPr="00D4199C">
        <w:rPr>
          <w:rFonts w:ascii="Times New Roman" w:hAnsi="Times New Roman" w:cs="Times New Roman"/>
          <w:b/>
          <w:i/>
          <w:color w:val="000000" w:themeColor="text1"/>
          <w:sz w:val="28"/>
          <w:szCs w:val="28"/>
          <w:lang w:val="en-US"/>
        </w:rPr>
        <w:t>Keywords:</w:t>
      </w:r>
      <w:r w:rsidRPr="00D4199C">
        <w:rPr>
          <w:rFonts w:ascii="Times New Roman" w:hAnsi="Times New Roman" w:cs="Times New Roman"/>
          <w:b/>
          <w:color w:val="000000" w:themeColor="text1"/>
          <w:sz w:val="28"/>
          <w:szCs w:val="28"/>
          <w:lang w:val="en-US"/>
        </w:rPr>
        <w:t xml:space="preserve"> </w:t>
      </w:r>
      <w:r w:rsidRPr="00D4199C">
        <w:rPr>
          <w:rFonts w:ascii="Times New Roman" w:hAnsi="Times New Roman" w:cs="Times New Roman"/>
          <w:color w:val="000000" w:themeColor="text1"/>
          <w:sz w:val="28"/>
          <w:szCs w:val="28"/>
          <w:lang w:val="en-US"/>
        </w:rPr>
        <w:t>doctrine of removal of the corporate veil, limited liability, persons controlling the debtor, liability of the main companies.</w:t>
      </w:r>
    </w:p>
    <w:p w14:paraId="0AC1FEE5" w14:textId="3C84DBC8" w:rsidR="008A0F31" w:rsidRPr="008A0F31" w:rsidRDefault="008A0F3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8A0F31">
        <w:rPr>
          <w:rFonts w:ascii="Times New Roman" w:eastAsia="Times New Roman" w:hAnsi="Times New Roman" w:cs="Times New Roman"/>
          <w:color w:val="000000" w:themeColor="text1"/>
          <w:sz w:val="28"/>
          <w:szCs w:val="28"/>
          <w:lang w:eastAsia="ru-RU"/>
        </w:rPr>
        <w:t>Споры об обоснованности принципа ограниченной ответственности юридических лиц ведутся давно, ведь создавая возможности для осуществления предпринимательской деятельности, основанной на риске, также создает</w:t>
      </w:r>
      <w:r w:rsidR="005E3A6D">
        <w:rPr>
          <w:rFonts w:ascii="Times New Roman" w:eastAsia="Times New Roman" w:hAnsi="Times New Roman" w:cs="Times New Roman"/>
          <w:color w:val="000000" w:themeColor="text1"/>
          <w:sz w:val="28"/>
          <w:szCs w:val="28"/>
          <w:lang w:eastAsia="ru-RU"/>
        </w:rPr>
        <w:t>ся</w:t>
      </w:r>
      <w:r w:rsidRPr="008A0F31">
        <w:rPr>
          <w:rFonts w:ascii="Times New Roman" w:eastAsia="Times New Roman" w:hAnsi="Times New Roman" w:cs="Times New Roman"/>
          <w:color w:val="000000" w:themeColor="text1"/>
          <w:sz w:val="28"/>
          <w:szCs w:val="28"/>
          <w:lang w:eastAsia="ru-RU"/>
        </w:rPr>
        <w:t xml:space="preserve"> возможность злоупотребления корпоративными правами: конструкция хозяйственного общества может быть использована для создания такой схемы, когда долги концентрируются на одном юридическом лице, а активы на другом, но при этом бенефициар осуществляет корпоративный контроль над обоими.</w:t>
      </w:r>
      <w:proofErr w:type="gramEnd"/>
      <w:r w:rsidRPr="008A0F31">
        <w:rPr>
          <w:rFonts w:ascii="Times New Roman" w:eastAsia="Times New Roman" w:hAnsi="Times New Roman" w:cs="Times New Roman"/>
          <w:color w:val="000000" w:themeColor="text1"/>
          <w:sz w:val="28"/>
          <w:szCs w:val="28"/>
          <w:lang w:eastAsia="ru-RU"/>
        </w:rPr>
        <w:t xml:space="preserve"> В случае </w:t>
      </w:r>
      <w:proofErr w:type="spellStart"/>
      <w:r w:rsidRPr="008A0F31">
        <w:rPr>
          <w:rFonts w:ascii="Times New Roman" w:eastAsia="Times New Roman" w:hAnsi="Times New Roman" w:cs="Times New Roman"/>
          <w:color w:val="000000" w:themeColor="text1"/>
          <w:sz w:val="28"/>
          <w:szCs w:val="28"/>
          <w:lang w:eastAsia="ru-RU"/>
        </w:rPr>
        <w:t>недокапитализации</w:t>
      </w:r>
      <w:proofErr w:type="spellEnd"/>
      <w:r w:rsidRPr="008A0F31">
        <w:rPr>
          <w:rFonts w:ascii="Times New Roman" w:eastAsia="Times New Roman" w:hAnsi="Times New Roman" w:cs="Times New Roman"/>
          <w:color w:val="000000" w:themeColor="text1"/>
          <w:sz w:val="28"/>
          <w:szCs w:val="28"/>
          <w:lang w:eastAsia="ru-RU"/>
        </w:rPr>
        <w:t xml:space="preserve"> таких подконтрольных юридических лиц их кредиторы находятся в состоянии невозможности реально защитить свои имущественные права. Также часты случаи использования юридического лица одним учредителем в качестве определенной ширмы для минимизации собственных рисков. </w:t>
      </w:r>
    </w:p>
    <w:p w14:paraId="77ACEAF3" w14:textId="77777777" w:rsidR="00BE40AC" w:rsidRDefault="008A0F3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A0F31">
        <w:rPr>
          <w:rFonts w:ascii="Times New Roman" w:eastAsia="Times New Roman" w:hAnsi="Times New Roman" w:cs="Times New Roman"/>
          <w:color w:val="000000" w:themeColor="text1"/>
          <w:sz w:val="28"/>
          <w:szCs w:val="28"/>
          <w:lang w:eastAsia="ru-RU"/>
        </w:rPr>
        <w:t>Для решения данных проблем в англо-саксонском праве была разработана Доктрина снятия корпоративной вуали, которая постепенно перешла в страны континентального права. Она, по сути своей, означает следующее: для целей рассматриваемого спора</w:t>
      </w:r>
      <w:r w:rsidR="00BE40AC">
        <w:rPr>
          <w:rFonts w:ascii="Times New Roman" w:eastAsia="Times New Roman" w:hAnsi="Times New Roman" w:cs="Times New Roman"/>
          <w:color w:val="000000" w:themeColor="text1"/>
          <w:sz w:val="28"/>
          <w:szCs w:val="28"/>
          <w:lang w:eastAsia="ru-RU"/>
        </w:rPr>
        <w:t>,</w:t>
      </w:r>
      <w:r w:rsidRPr="008A0F31">
        <w:rPr>
          <w:rFonts w:ascii="Times New Roman" w:eastAsia="Times New Roman" w:hAnsi="Times New Roman" w:cs="Times New Roman"/>
          <w:color w:val="000000" w:themeColor="text1"/>
          <w:sz w:val="28"/>
          <w:szCs w:val="28"/>
          <w:lang w:eastAsia="ru-RU"/>
        </w:rPr>
        <w:t xml:space="preserve"> суд признает, что компания не является отдельным от контролирующего ее лица субъектом права, то есть атрибутирует этому лицу обязательства и (или) права компании. </w:t>
      </w:r>
    </w:p>
    <w:p w14:paraId="4F5C6052" w14:textId="22FA8D8B" w:rsidR="008A0F31" w:rsidRPr="008A0F31" w:rsidRDefault="008A0F3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A0F31">
        <w:rPr>
          <w:rFonts w:ascii="Times New Roman" w:eastAsia="Times New Roman" w:hAnsi="Times New Roman" w:cs="Times New Roman"/>
          <w:color w:val="000000" w:themeColor="text1"/>
          <w:sz w:val="28"/>
          <w:szCs w:val="28"/>
          <w:lang w:eastAsia="ru-RU"/>
        </w:rPr>
        <w:t>Применение данного института является не нормой, а исключением из общих правил, устанавливающих сущность конструкции юридического лица,</w:t>
      </w:r>
      <w:r w:rsidR="00BE40AC">
        <w:rPr>
          <w:rFonts w:ascii="Times New Roman" w:eastAsia="Times New Roman" w:hAnsi="Times New Roman" w:cs="Times New Roman"/>
          <w:color w:val="000000" w:themeColor="text1"/>
          <w:sz w:val="28"/>
          <w:szCs w:val="28"/>
          <w:lang w:eastAsia="ru-RU"/>
        </w:rPr>
        <w:t xml:space="preserve"> п</w:t>
      </w:r>
      <w:r w:rsidRPr="008A0F31">
        <w:rPr>
          <w:rFonts w:ascii="Times New Roman" w:eastAsia="Times New Roman" w:hAnsi="Times New Roman" w:cs="Times New Roman"/>
          <w:color w:val="000000" w:themeColor="text1"/>
          <w:sz w:val="28"/>
          <w:szCs w:val="28"/>
          <w:lang w:eastAsia="ru-RU"/>
        </w:rPr>
        <w:t xml:space="preserve">редполагающей имущественную обособленность этого субъекта (пункт 1 статьи 48 Гражданского кодекса Российской Федерации (далее - ГК РФ), его </w:t>
      </w:r>
      <w:r w:rsidRPr="008A0F31">
        <w:rPr>
          <w:rFonts w:ascii="Times New Roman" w:eastAsia="Times New Roman" w:hAnsi="Times New Roman" w:cs="Times New Roman"/>
          <w:color w:val="000000" w:themeColor="text1"/>
          <w:sz w:val="28"/>
          <w:szCs w:val="28"/>
          <w:lang w:eastAsia="ru-RU"/>
        </w:rPr>
        <w:lastRenderedPageBreak/>
        <w:t>самостоятельную ответственность (статья 56 ГК РФ), наличие у участников корпораций, учредителей унитарных организаций, иных лиц, входящих в состав органов юридического лица, широкой свободы усмотрения при принятии (согласовании) деловых решений, так и запрет на причинение ими вреда независимым участникам оборота посредством недобросовестного использования института юридического лица (статья 10 ГК РФ)</w:t>
      </w:r>
      <w:r w:rsidR="00EA12EA">
        <w:rPr>
          <w:rFonts w:ascii="Times New Roman" w:eastAsia="Times New Roman" w:hAnsi="Times New Roman" w:cs="Times New Roman"/>
          <w:color w:val="000000" w:themeColor="text1"/>
          <w:sz w:val="28"/>
          <w:szCs w:val="28"/>
          <w:lang w:eastAsia="ru-RU"/>
        </w:rPr>
        <w:t xml:space="preserve"> </w:t>
      </w:r>
      <w:r w:rsidR="00EA12EA" w:rsidRPr="00F110F5">
        <w:rPr>
          <w:rFonts w:ascii="Times New Roman" w:eastAsia="Times New Roman" w:hAnsi="Times New Roman" w:cs="Times New Roman"/>
          <w:b/>
          <w:bCs/>
          <w:color w:val="000000" w:themeColor="text1"/>
          <w:sz w:val="28"/>
          <w:szCs w:val="28"/>
          <w:lang w:eastAsia="ru-RU"/>
        </w:rPr>
        <w:t>[</w:t>
      </w:r>
      <w:r w:rsidR="00EA12EA">
        <w:rPr>
          <w:rFonts w:ascii="Times New Roman" w:eastAsia="Times New Roman" w:hAnsi="Times New Roman" w:cs="Times New Roman"/>
          <w:b/>
          <w:bCs/>
          <w:color w:val="000000" w:themeColor="text1"/>
          <w:sz w:val="28"/>
          <w:szCs w:val="28"/>
          <w:lang w:eastAsia="ru-RU"/>
        </w:rPr>
        <w:t>2</w:t>
      </w:r>
      <w:r w:rsidR="00EA12EA" w:rsidRPr="00F110F5">
        <w:rPr>
          <w:rFonts w:ascii="Times New Roman" w:eastAsia="Times New Roman" w:hAnsi="Times New Roman" w:cs="Times New Roman"/>
          <w:b/>
          <w:bCs/>
          <w:color w:val="000000" w:themeColor="text1"/>
          <w:sz w:val="28"/>
          <w:szCs w:val="28"/>
          <w:lang w:eastAsia="ru-RU"/>
        </w:rPr>
        <w:t>]</w:t>
      </w:r>
      <w:r w:rsidRPr="008A0F31">
        <w:rPr>
          <w:rFonts w:ascii="Times New Roman" w:eastAsia="Times New Roman" w:hAnsi="Times New Roman" w:cs="Times New Roman"/>
          <w:color w:val="000000" w:themeColor="text1"/>
          <w:sz w:val="28"/>
          <w:szCs w:val="28"/>
          <w:lang w:eastAsia="ru-RU"/>
        </w:rPr>
        <w:t>.</w:t>
      </w:r>
    </w:p>
    <w:p w14:paraId="25E80E6B" w14:textId="18CD4CAB" w:rsidR="008A0F31" w:rsidRPr="008A0F31" w:rsidRDefault="008A0F3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A0F31">
        <w:rPr>
          <w:rFonts w:ascii="Times New Roman" w:eastAsia="Times New Roman" w:hAnsi="Times New Roman" w:cs="Times New Roman"/>
          <w:color w:val="000000" w:themeColor="text1"/>
          <w:sz w:val="28"/>
          <w:szCs w:val="28"/>
          <w:lang w:eastAsia="ru-RU"/>
        </w:rPr>
        <w:t xml:space="preserve">В системе российского права данной доктрине соответствуют несколько </w:t>
      </w:r>
      <w:r w:rsidR="009548BD">
        <w:rPr>
          <w:rFonts w:ascii="Times New Roman" w:eastAsia="Times New Roman" w:hAnsi="Times New Roman" w:cs="Times New Roman"/>
          <w:color w:val="000000" w:themeColor="text1"/>
          <w:sz w:val="28"/>
          <w:szCs w:val="28"/>
          <w:lang w:eastAsia="ru-RU"/>
        </w:rPr>
        <w:t xml:space="preserve">частно-правовых </w:t>
      </w:r>
      <w:r w:rsidRPr="008A0F31">
        <w:rPr>
          <w:rFonts w:ascii="Times New Roman" w:eastAsia="Times New Roman" w:hAnsi="Times New Roman" w:cs="Times New Roman"/>
          <w:color w:val="000000" w:themeColor="text1"/>
          <w:sz w:val="28"/>
          <w:szCs w:val="28"/>
          <w:lang w:eastAsia="ru-RU"/>
        </w:rPr>
        <w:t xml:space="preserve">институтов: ответственность контролирующего лица за невозможность полного погашения требований кредиторов (ст. 67.3 ГК РФ) и солидарная ответственность основного хозяйственного товарищества или общества по долгам дочернего (Ст. 67.11 Федерального закона «О несостоятельности (банкротстве)»). </w:t>
      </w:r>
    </w:p>
    <w:p w14:paraId="527DF689" w14:textId="0FF429C5" w:rsidR="008A0F31" w:rsidRPr="008A0F31" w:rsidRDefault="008A0F3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A0F31">
        <w:rPr>
          <w:rFonts w:ascii="Times New Roman" w:eastAsia="Times New Roman" w:hAnsi="Times New Roman" w:cs="Times New Roman"/>
          <w:color w:val="000000" w:themeColor="text1"/>
          <w:sz w:val="28"/>
          <w:szCs w:val="28"/>
          <w:lang w:eastAsia="ru-RU"/>
        </w:rPr>
        <w:t xml:space="preserve">Некоторые правоведы относят к институту снятия корпоративной вуали также и привлечение к ответственности лиц, фактически определяющих действия юридического лица за убытки, виновно ему </w:t>
      </w:r>
      <w:r w:rsidR="009548BD" w:rsidRPr="008A0F31">
        <w:rPr>
          <w:rFonts w:ascii="Times New Roman" w:eastAsia="Times New Roman" w:hAnsi="Times New Roman" w:cs="Times New Roman"/>
          <w:color w:val="000000" w:themeColor="text1"/>
          <w:sz w:val="28"/>
          <w:szCs w:val="28"/>
          <w:lang w:eastAsia="ru-RU"/>
        </w:rPr>
        <w:t>причиненные</w:t>
      </w:r>
      <w:r w:rsidR="00EA12EA">
        <w:rPr>
          <w:rFonts w:ascii="Times New Roman" w:eastAsia="Times New Roman" w:hAnsi="Times New Roman" w:cs="Times New Roman"/>
          <w:color w:val="000000" w:themeColor="text1"/>
          <w:sz w:val="28"/>
          <w:szCs w:val="28"/>
          <w:lang w:eastAsia="ru-RU"/>
        </w:rPr>
        <w:t xml:space="preserve"> </w:t>
      </w:r>
      <w:r w:rsidR="00EA12EA" w:rsidRPr="00F110F5">
        <w:rPr>
          <w:rFonts w:ascii="Times New Roman" w:eastAsia="Times New Roman" w:hAnsi="Times New Roman" w:cs="Times New Roman"/>
          <w:b/>
          <w:bCs/>
          <w:color w:val="000000" w:themeColor="text1"/>
          <w:sz w:val="28"/>
          <w:szCs w:val="28"/>
          <w:lang w:eastAsia="ru-RU"/>
        </w:rPr>
        <w:t>[</w:t>
      </w:r>
      <w:r w:rsidR="00EA12EA">
        <w:rPr>
          <w:rFonts w:ascii="Times New Roman" w:eastAsia="Times New Roman" w:hAnsi="Times New Roman" w:cs="Times New Roman"/>
          <w:b/>
          <w:bCs/>
          <w:color w:val="000000" w:themeColor="text1"/>
          <w:sz w:val="28"/>
          <w:szCs w:val="28"/>
          <w:lang w:eastAsia="ru-RU"/>
        </w:rPr>
        <w:t>1</w:t>
      </w:r>
      <w:r w:rsidR="00EA12EA" w:rsidRPr="00F110F5">
        <w:rPr>
          <w:rFonts w:ascii="Times New Roman" w:eastAsia="Times New Roman" w:hAnsi="Times New Roman" w:cs="Times New Roman"/>
          <w:b/>
          <w:bCs/>
          <w:color w:val="000000" w:themeColor="text1"/>
          <w:sz w:val="28"/>
          <w:szCs w:val="28"/>
          <w:lang w:eastAsia="ru-RU"/>
        </w:rPr>
        <w:t>]</w:t>
      </w:r>
      <w:r w:rsidR="009548BD" w:rsidRPr="008A0F31">
        <w:rPr>
          <w:rFonts w:ascii="Times New Roman" w:eastAsia="Times New Roman" w:hAnsi="Times New Roman" w:cs="Times New Roman"/>
          <w:color w:val="000000" w:themeColor="text1"/>
          <w:sz w:val="28"/>
          <w:szCs w:val="28"/>
          <w:lang w:eastAsia="ru-RU"/>
        </w:rPr>
        <w:t>.</w:t>
      </w:r>
      <w:r w:rsidRPr="008A0F31">
        <w:rPr>
          <w:rFonts w:ascii="Times New Roman" w:eastAsia="Times New Roman" w:hAnsi="Times New Roman" w:cs="Times New Roman"/>
          <w:color w:val="000000" w:themeColor="text1"/>
          <w:sz w:val="28"/>
          <w:szCs w:val="28"/>
          <w:lang w:eastAsia="ru-RU"/>
        </w:rPr>
        <w:t xml:space="preserve"> Здесь необходимо пояснить характер доктрины, которая состоит именно в игнорировании условной корпоративной оболочки юридического лица (определенной фикции, созданной в интересах осуществления экономической деятельности, которая в реальности физически не существует, как например физическое лицо) в определенных правоотношениях. Т.е. в отношениях двух лиц мы удаляем правовую форму компании, которая ограничивает ответственность ее учредителей и добавляем этих учредителей как участника разбираемого правоотношения. В таком случае мы никак не можем считать снятием корпоративной вуали привлечение лиц, контролирующих общества к ответственности перед самим обществом и его учредителями, ведь в данном случае все правоотношения происходят как раз внутри корпоративной оболочки, которую мы никаким образом не трогаем. </w:t>
      </w:r>
    </w:p>
    <w:p w14:paraId="4567D38A" w14:textId="77777777" w:rsidR="008A0F31" w:rsidRPr="008A0F31" w:rsidRDefault="008A0F3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A0F31">
        <w:rPr>
          <w:rFonts w:ascii="Times New Roman" w:eastAsia="Times New Roman" w:hAnsi="Times New Roman" w:cs="Times New Roman"/>
          <w:color w:val="000000" w:themeColor="text1"/>
          <w:sz w:val="28"/>
          <w:szCs w:val="28"/>
          <w:lang w:eastAsia="ru-RU"/>
        </w:rPr>
        <w:t xml:space="preserve">Сразу можно выделить отличие данного института: в англо-саксонской системе подразумевается возможность возложения ответственности по </w:t>
      </w:r>
      <w:r w:rsidRPr="008A0F31">
        <w:rPr>
          <w:rFonts w:ascii="Times New Roman" w:eastAsia="Times New Roman" w:hAnsi="Times New Roman" w:cs="Times New Roman"/>
          <w:color w:val="000000" w:themeColor="text1"/>
          <w:sz w:val="28"/>
          <w:szCs w:val="28"/>
          <w:lang w:eastAsia="ru-RU"/>
        </w:rPr>
        <w:lastRenderedPageBreak/>
        <w:t xml:space="preserve">обязательствам компании на контролирующее ее лицо или взыскания к физическому или юридическому лицу, которое обращается на активы контролируемой им компании. Можно сказать, что суд признает, что в действительности в отношении участвовал именно контролирующий субъект, а не подчиняющийся, т.е. происходит как бы свободное перекладывание долгов вне зависимости от их величины. </w:t>
      </w:r>
    </w:p>
    <w:p w14:paraId="3B2B32F2" w14:textId="77777777" w:rsidR="008A0F31" w:rsidRPr="008A0F31" w:rsidRDefault="008A0F3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A0F31">
        <w:rPr>
          <w:rFonts w:ascii="Times New Roman" w:eastAsia="Times New Roman" w:hAnsi="Times New Roman" w:cs="Times New Roman"/>
          <w:color w:val="000000" w:themeColor="text1"/>
          <w:sz w:val="28"/>
          <w:szCs w:val="28"/>
          <w:lang w:eastAsia="ru-RU"/>
        </w:rPr>
        <w:t xml:space="preserve"> В системе российского же права возможна только субсидиарная или солидарная ответственность контролирующего лица. Нет обратной ситуации обращения взыскания на имущество общества, а также ответственность носит сугубо дополнительный характер к ответственности основного должника, возможность просто перенести долги с одного лица на другое отсутствует.</w:t>
      </w:r>
    </w:p>
    <w:p w14:paraId="034E3147" w14:textId="77777777" w:rsidR="008A0F31" w:rsidRPr="008A0F31" w:rsidRDefault="008A0F3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A0F31">
        <w:rPr>
          <w:rFonts w:ascii="Times New Roman" w:eastAsia="Times New Roman" w:hAnsi="Times New Roman" w:cs="Times New Roman"/>
          <w:color w:val="000000" w:themeColor="text1"/>
          <w:sz w:val="28"/>
          <w:szCs w:val="28"/>
          <w:lang w:eastAsia="ru-RU"/>
        </w:rPr>
        <w:t>Для применения снятия корпоративной вуали существуют определенные условия. Английскими судами были выработаны следующие: во-первых, это владение и контроль, которые при этом не являются достаточными критериями для снятия корпоративной вуали.</w:t>
      </w:r>
    </w:p>
    <w:p w14:paraId="69C52F95" w14:textId="77777777" w:rsidR="008A0F31" w:rsidRPr="008A0F31" w:rsidRDefault="008A0F3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A0F31">
        <w:rPr>
          <w:rFonts w:ascii="Times New Roman" w:eastAsia="Times New Roman" w:hAnsi="Times New Roman" w:cs="Times New Roman"/>
          <w:color w:val="000000" w:themeColor="text1"/>
          <w:sz w:val="28"/>
          <w:szCs w:val="28"/>
          <w:lang w:eastAsia="ru-RU"/>
        </w:rPr>
        <w:t xml:space="preserve">Во-вторых – это наличие определенных оснований при осуществлении правоотношений, в которых лицо является стороной – суд не может снять корпоративную вуаль лишь потому, что, по его мнению, это соответствует интересам правосудия. </w:t>
      </w:r>
    </w:p>
    <w:p w14:paraId="4CBF4936" w14:textId="77777777" w:rsidR="008A0F31" w:rsidRPr="008A0F31" w:rsidRDefault="008A0F3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A0F31">
        <w:rPr>
          <w:rFonts w:ascii="Times New Roman" w:eastAsia="Times New Roman" w:hAnsi="Times New Roman" w:cs="Times New Roman"/>
          <w:color w:val="000000" w:themeColor="text1"/>
          <w:sz w:val="28"/>
          <w:szCs w:val="28"/>
          <w:lang w:eastAsia="ru-RU"/>
        </w:rPr>
        <w:t xml:space="preserve">Основанием является недобросовестность, которой самой по себе тоже недостаточно. Она должна быть связана с использованием корпоративной структуры для </w:t>
      </w:r>
      <w:proofErr w:type="spellStart"/>
      <w:r w:rsidRPr="008A0F31">
        <w:rPr>
          <w:rFonts w:ascii="Times New Roman" w:eastAsia="Times New Roman" w:hAnsi="Times New Roman" w:cs="Times New Roman"/>
          <w:color w:val="000000" w:themeColor="text1"/>
          <w:sz w:val="28"/>
          <w:szCs w:val="28"/>
          <w:lang w:eastAsia="ru-RU"/>
        </w:rPr>
        <w:t>избежания</w:t>
      </w:r>
      <w:proofErr w:type="spellEnd"/>
      <w:r w:rsidRPr="008A0F31">
        <w:rPr>
          <w:rFonts w:ascii="Times New Roman" w:eastAsia="Times New Roman" w:hAnsi="Times New Roman" w:cs="Times New Roman"/>
          <w:color w:val="000000" w:themeColor="text1"/>
          <w:sz w:val="28"/>
          <w:szCs w:val="28"/>
          <w:lang w:eastAsia="ru-RU"/>
        </w:rPr>
        <w:t xml:space="preserve"> или сокрытия ответственности.</w:t>
      </w:r>
    </w:p>
    <w:p w14:paraId="6168848A" w14:textId="43E1209C" w:rsidR="008A0F31" w:rsidRPr="008A0F31" w:rsidRDefault="008A0F3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A0F31">
        <w:rPr>
          <w:rFonts w:ascii="Times New Roman" w:eastAsia="Times New Roman" w:hAnsi="Times New Roman" w:cs="Times New Roman"/>
          <w:color w:val="000000" w:themeColor="text1"/>
          <w:sz w:val="28"/>
          <w:szCs w:val="28"/>
          <w:lang w:eastAsia="ru-RU"/>
        </w:rPr>
        <w:t>Для снятия корпоративной вуали необходимо доказать и наличие контроля, и наличие недобросовестности, то есть использование компании как «фасада» для сокрытия правонарушения</w:t>
      </w:r>
      <w:r w:rsidR="00D4199C">
        <w:rPr>
          <w:rFonts w:ascii="Times New Roman" w:eastAsia="Times New Roman" w:hAnsi="Times New Roman" w:cs="Times New Roman"/>
          <w:color w:val="000000" w:themeColor="text1"/>
          <w:sz w:val="28"/>
          <w:szCs w:val="28"/>
          <w:lang w:eastAsia="ru-RU"/>
        </w:rPr>
        <w:t xml:space="preserve">. </w:t>
      </w:r>
      <w:r w:rsidRPr="008A0F31">
        <w:rPr>
          <w:rFonts w:ascii="Times New Roman" w:eastAsia="Times New Roman" w:hAnsi="Times New Roman" w:cs="Times New Roman"/>
          <w:color w:val="000000" w:themeColor="text1"/>
          <w:sz w:val="28"/>
          <w:szCs w:val="28"/>
          <w:lang w:eastAsia="ru-RU"/>
        </w:rPr>
        <w:t>Данные условия еще называют «двухкомпонентным тестом».</w:t>
      </w:r>
    </w:p>
    <w:p w14:paraId="01B19FDE" w14:textId="373685B3" w:rsidR="008A0F31" w:rsidRPr="008A0F31" w:rsidRDefault="008A0F3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8A0F31">
        <w:rPr>
          <w:rFonts w:ascii="Times New Roman" w:eastAsia="Times New Roman" w:hAnsi="Times New Roman" w:cs="Times New Roman"/>
          <w:color w:val="000000" w:themeColor="text1"/>
          <w:sz w:val="28"/>
          <w:szCs w:val="28"/>
          <w:lang w:eastAsia="ru-RU"/>
        </w:rPr>
        <w:t xml:space="preserve">В отечественном законодательстве указаны следующие критерии применения доктрины снятия корпоративной вуали: возникновение спора из частноправовых отношений; контроль деятельности юридического лица </w:t>
      </w:r>
      <w:r w:rsidRPr="008A0F31">
        <w:rPr>
          <w:rFonts w:ascii="Times New Roman" w:eastAsia="Times New Roman" w:hAnsi="Times New Roman" w:cs="Times New Roman"/>
          <w:color w:val="000000" w:themeColor="text1"/>
          <w:sz w:val="28"/>
          <w:szCs w:val="28"/>
          <w:lang w:eastAsia="ru-RU"/>
        </w:rPr>
        <w:lastRenderedPageBreak/>
        <w:t>другим лицом, которое фактически или юридически может влиять на принятие хозяйственным обществом решений; причинение существенного вреда имущественным правам кредитора; наличие исключительных обстоятельств, когда другими правовыми средствами невозможно защити</w:t>
      </w:r>
      <w:r w:rsidR="00D4199C">
        <w:rPr>
          <w:rFonts w:ascii="Times New Roman" w:eastAsia="Times New Roman" w:hAnsi="Times New Roman" w:cs="Times New Roman"/>
          <w:color w:val="000000" w:themeColor="text1"/>
          <w:sz w:val="28"/>
          <w:szCs w:val="28"/>
          <w:lang w:eastAsia="ru-RU"/>
        </w:rPr>
        <w:t>ть законные интересы кредиторов</w:t>
      </w:r>
      <w:r w:rsidRPr="00F110F5">
        <w:rPr>
          <w:rFonts w:ascii="Times New Roman" w:eastAsia="Times New Roman" w:hAnsi="Times New Roman" w:cs="Times New Roman"/>
          <w:color w:val="000000" w:themeColor="text1"/>
          <w:sz w:val="28"/>
          <w:szCs w:val="28"/>
          <w:lang w:eastAsia="ru-RU"/>
        </w:rPr>
        <w:t>.</w:t>
      </w:r>
      <w:proofErr w:type="gramEnd"/>
    </w:p>
    <w:p w14:paraId="164EB32F" w14:textId="77777777" w:rsidR="008A0F31" w:rsidRPr="008A0F31" w:rsidRDefault="008A0F3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A0F31">
        <w:rPr>
          <w:rFonts w:ascii="Times New Roman" w:eastAsia="Times New Roman" w:hAnsi="Times New Roman" w:cs="Times New Roman"/>
          <w:color w:val="000000" w:themeColor="text1"/>
          <w:sz w:val="28"/>
          <w:szCs w:val="28"/>
          <w:lang w:eastAsia="ru-RU"/>
        </w:rPr>
        <w:t xml:space="preserve">Частноправовой характер спора виден из указаний, на применение ответственности контролирующих лиц при банкротстве или исходя из наличия долговых обязательств. </w:t>
      </w:r>
    </w:p>
    <w:p w14:paraId="643CDA01" w14:textId="77777777" w:rsidR="008A0F31" w:rsidRPr="008A0F31" w:rsidRDefault="008A0F3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A0F31">
        <w:rPr>
          <w:rFonts w:ascii="Times New Roman" w:eastAsia="Times New Roman" w:hAnsi="Times New Roman" w:cs="Times New Roman"/>
          <w:color w:val="000000" w:themeColor="text1"/>
          <w:sz w:val="28"/>
          <w:szCs w:val="28"/>
          <w:lang w:eastAsia="ru-RU"/>
        </w:rPr>
        <w:t>Контроль над лицом и его признаки закрепляются статьями 67.3 ГК РФ и 61.10 Федерального закона от 26.10.2002 N 127-ФЗ «О несостоятельности (банкротстве)». Для физического лица необходимо право давать обязательные для исполнения должником указания или возможность иным образом определять действия должника, в том числе по совершению сделок и определению их условий. При этом по закону о банкротстве контролирующее лицо может быть как должностным лицом, так и лицом, связанным с ним, что учитывается и в англо-саксонской системе.</w:t>
      </w:r>
    </w:p>
    <w:p w14:paraId="7E627D55" w14:textId="7295AF09" w:rsidR="00EE1221" w:rsidRPr="00EE1221" w:rsidRDefault="008A0F3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A0F31">
        <w:rPr>
          <w:rFonts w:ascii="Times New Roman" w:eastAsia="Times New Roman" w:hAnsi="Times New Roman" w:cs="Times New Roman"/>
          <w:color w:val="000000" w:themeColor="text1"/>
          <w:sz w:val="28"/>
          <w:szCs w:val="28"/>
          <w:lang w:eastAsia="ru-RU"/>
        </w:rPr>
        <w:t xml:space="preserve">Для контролирующей организации необходим механизм влияния на принятие решений дочернего общества в силу преобладающего участия в его уставном капитале, либо в соответствии с заключенным между ними договором, либо иным образом. </w:t>
      </w:r>
      <w:r w:rsidR="00EE1221" w:rsidRPr="00EE1221">
        <w:rPr>
          <w:rFonts w:ascii="Times New Roman" w:eastAsia="Times New Roman" w:hAnsi="Times New Roman" w:cs="Times New Roman"/>
          <w:color w:val="000000" w:themeColor="text1"/>
          <w:sz w:val="28"/>
          <w:szCs w:val="28"/>
          <w:lang w:eastAsia="ru-RU"/>
        </w:rPr>
        <w:t>Существенной преградой на пути к эффективной реализации института солидарной ответственности контролирующих обществ является положение п. 3 ст. 6 ФЗ Об акционерных обществах, согласно которому основное общество (товарищество) считается имеющим право давать дочернему обществу обязательные для последнего указания только в случае, когда это право предусмотрено в договоре с дочерним обществом или уставе дочернего общества.</w:t>
      </w:r>
    </w:p>
    <w:p w14:paraId="240F6AB7" w14:textId="11E9480F" w:rsidR="00EE1221" w:rsidRPr="008A0F31" w:rsidRDefault="00EE122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EE1221">
        <w:rPr>
          <w:rFonts w:ascii="Times New Roman" w:eastAsia="Times New Roman" w:hAnsi="Times New Roman" w:cs="Times New Roman"/>
          <w:color w:val="000000" w:themeColor="text1"/>
          <w:sz w:val="28"/>
          <w:szCs w:val="28"/>
          <w:lang w:eastAsia="ru-RU"/>
        </w:rPr>
        <w:t xml:space="preserve">Данное положение делает невозможным доказывание по данным делам, т.к. ответственность ответчиков ставится в зависимость от их действий по заключению договора или внесению положений в устав. Получается некое логическое противоречие в судебной практике: с одной </w:t>
      </w:r>
      <w:r w:rsidRPr="00EE1221">
        <w:rPr>
          <w:rFonts w:ascii="Times New Roman" w:eastAsia="Times New Roman" w:hAnsi="Times New Roman" w:cs="Times New Roman"/>
          <w:color w:val="000000" w:themeColor="text1"/>
          <w:sz w:val="28"/>
          <w:szCs w:val="28"/>
          <w:lang w:eastAsia="ru-RU"/>
        </w:rPr>
        <w:lastRenderedPageBreak/>
        <w:t>стороны большое количество привлекаемых к ответственности недобросовестных физических лиц по долгам банкрота, с другой стороны почти всегда добросовестные контролирующие общества, которые никогда не дают обязательных указаний своим дочкам. Кроме того, возможна ситуация привлечения контролирующего должника физического лица, в случае, когда у кредиторов не получится привлечь к ответственности основное общество.</w:t>
      </w:r>
      <w:r w:rsidR="001456F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Без изменения данного абзаца для установления необходимости </w:t>
      </w:r>
      <w:r w:rsidRPr="00EE1221">
        <w:rPr>
          <w:rFonts w:ascii="Times New Roman" w:eastAsia="Times New Roman" w:hAnsi="Times New Roman" w:cs="Times New Roman"/>
          <w:color w:val="000000" w:themeColor="text1"/>
          <w:sz w:val="28"/>
          <w:szCs w:val="28"/>
          <w:lang w:eastAsia="ru-RU"/>
        </w:rPr>
        <w:t>всестороннего исследования судами всех обстоятельств взаимодействия основных обществ с дочерними в рамках данных дел</w:t>
      </w:r>
      <w:r>
        <w:rPr>
          <w:rFonts w:ascii="Times New Roman" w:eastAsia="Times New Roman" w:hAnsi="Times New Roman" w:cs="Times New Roman"/>
          <w:color w:val="000000" w:themeColor="text1"/>
          <w:sz w:val="28"/>
          <w:szCs w:val="28"/>
          <w:lang w:eastAsia="ru-RU"/>
        </w:rPr>
        <w:t>, данный институт так и останется фактически нерабочим</w:t>
      </w:r>
      <w:r w:rsidRPr="00EE1221">
        <w:rPr>
          <w:rFonts w:ascii="Times New Roman" w:eastAsia="Times New Roman" w:hAnsi="Times New Roman" w:cs="Times New Roman"/>
          <w:color w:val="000000" w:themeColor="text1"/>
          <w:sz w:val="28"/>
          <w:szCs w:val="28"/>
          <w:lang w:eastAsia="ru-RU"/>
        </w:rPr>
        <w:t>.</w:t>
      </w:r>
    </w:p>
    <w:p w14:paraId="29212608" w14:textId="77777777" w:rsidR="008A0F31" w:rsidRPr="008A0F31" w:rsidRDefault="008A0F3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A0F31">
        <w:rPr>
          <w:rFonts w:ascii="Times New Roman" w:eastAsia="Times New Roman" w:hAnsi="Times New Roman" w:cs="Times New Roman"/>
          <w:color w:val="000000" w:themeColor="text1"/>
          <w:sz w:val="28"/>
          <w:szCs w:val="28"/>
          <w:lang w:eastAsia="ru-RU"/>
        </w:rPr>
        <w:t>Дальше имеются расхождения в критериях двух систем: при применении института англо-саксонские суды учитывают недобросовестность (или злоупотребление правом) как существенный признак, при этом необходимо, чтобы недобросовестность осуществлялась с целью использования корпоративной ответственности во избежание ответственности контролирующим лицом.</w:t>
      </w:r>
    </w:p>
    <w:p w14:paraId="77BCC324" w14:textId="77777777" w:rsidR="008A0F31" w:rsidRPr="008A0F31" w:rsidRDefault="008A0F3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A0F31">
        <w:rPr>
          <w:rFonts w:ascii="Times New Roman" w:eastAsia="Times New Roman" w:hAnsi="Times New Roman" w:cs="Times New Roman"/>
          <w:color w:val="000000" w:themeColor="text1"/>
          <w:sz w:val="28"/>
          <w:szCs w:val="28"/>
          <w:lang w:eastAsia="ru-RU"/>
        </w:rPr>
        <w:t xml:space="preserve">В отечественном праве же необходимо только причинение существенного вреда имущественным правам кредитора. И то только при банкротстве в случае, когда контролирующим лицом является физическое лицо – статья 61.11 Закона о Банкротстве. В случае ответственности основного общества по обязательствам дочернего не указывается даже такого признака, оно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а также «в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 Т.е. ответственность может иметь место в любом случае исходя из одного факта наличия контроля, что полностью отвергается английскими и американскими судами. </w:t>
      </w:r>
    </w:p>
    <w:p w14:paraId="1F972BCC" w14:textId="77777777" w:rsidR="008A0F31" w:rsidRPr="008A0F31" w:rsidRDefault="008A0F3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A0F31">
        <w:rPr>
          <w:rFonts w:ascii="Times New Roman" w:eastAsia="Times New Roman" w:hAnsi="Times New Roman" w:cs="Times New Roman"/>
          <w:color w:val="000000" w:themeColor="text1"/>
          <w:sz w:val="28"/>
          <w:szCs w:val="28"/>
          <w:lang w:eastAsia="ru-RU"/>
        </w:rPr>
        <w:lastRenderedPageBreak/>
        <w:t>В Постановлении Пленума Верховного Суда РФ от 21.12.2017 N 53 «О некоторых вопросах, связанных с привлечением контролирующих должника лиц к ответственности при банкротстве» даже имеется разъяснение: «По смыслу пункта 3 статьи 61.11 Закона о банкротстве для применения презумпции, закрепленной в подпункте 1 пункта 2 данной статьи, наличие вступившего в законную силу судебного акта о признании такой сделки недействительной не требуется. Равным образом не требуется и установление всей совокупности условий, необходимых для признания соответствующей сделки недействительной, в частности недобросовестности контрагента по этой сделке»</w:t>
      </w:r>
    </w:p>
    <w:p w14:paraId="0578045C" w14:textId="77777777" w:rsidR="008A0F31" w:rsidRPr="008A0F31" w:rsidRDefault="008A0F3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A0F31">
        <w:rPr>
          <w:rFonts w:ascii="Times New Roman" w:eastAsia="Times New Roman" w:hAnsi="Times New Roman" w:cs="Times New Roman"/>
          <w:color w:val="000000" w:themeColor="text1"/>
          <w:sz w:val="28"/>
          <w:szCs w:val="28"/>
          <w:lang w:eastAsia="ru-RU"/>
        </w:rPr>
        <w:t>Это является существенным недостатком, т.к. владение и контроль не могут сами по себе служить основанием для перенесения ответственности на лицо, не являющееся субъектом отношения, доказывать, что лицо совершило действия с целью избежание ответственности необходимо, иначе это попросту нарушает основной принцип без должных причин, подрывая эффективность участия юридических лиц в деятельности других компаниях.</w:t>
      </w:r>
    </w:p>
    <w:p w14:paraId="684BE954" w14:textId="77777777" w:rsidR="008A0F31" w:rsidRPr="008A0F31" w:rsidRDefault="008A0F3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A0F31">
        <w:rPr>
          <w:rFonts w:ascii="Times New Roman" w:eastAsia="Times New Roman" w:hAnsi="Times New Roman" w:cs="Times New Roman"/>
          <w:color w:val="000000" w:themeColor="text1"/>
          <w:sz w:val="28"/>
          <w:szCs w:val="28"/>
          <w:lang w:eastAsia="ru-RU"/>
        </w:rPr>
        <w:t>Помимо данного теста, в судах США применяются определенные факторы для доказывания доминирования лица над компанией, которые устанавливаются каждым штатом. Иногда их число достигает шестнадцати, например: Соблюдаются ли корпоративные формальности; располагает ли корпорация достаточным капиталом; используются ли средства корпорации для личных, а не корпоративных целей; в случае двух организаций, имеются ли пересечения в части владельцев, директоров, работников; используют ли две организации одно офисное пространство, адрес, номера телефонов. Перечень данных факторов дает судам ощутимое подспорье в определении возможностей корпорации, в случае российских судов такой список отсутствует.</w:t>
      </w:r>
    </w:p>
    <w:p w14:paraId="4973E5B2" w14:textId="7BF7B454" w:rsidR="005753B0" w:rsidRDefault="008A0F3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A0F31">
        <w:rPr>
          <w:rFonts w:ascii="Times New Roman" w:eastAsia="Times New Roman" w:hAnsi="Times New Roman" w:cs="Times New Roman"/>
          <w:color w:val="000000" w:themeColor="text1"/>
          <w:sz w:val="28"/>
          <w:szCs w:val="28"/>
          <w:lang w:eastAsia="ru-RU"/>
        </w:rPr>
        <w:t xml:space="preserve">Таким образом, можно заключить, что особенности ответственности при снятии корпоративной вуали заключаются в основном в самом характере данного института, а именно игнорировании корпоративной оболочки и </w:t>
      </w:r>
      <w:r w:rsidRPr="008A0F31">
        <w:rPr>
          <w:rFonts w:ascii="Times New Roman" w:eastAsia="Times New Roman" w:hAnsi="Times New Roman" w:cs="Times New Roman"/>
          <w:color w:val="000000" w:themeColor="text1"/>
          <w:sz w:val="28"/>
          <w:szCs w:val="28"/>
          <w:lang w:eastAsia="ru-RU"/>
        </w:rPr>
        <w:lastRenderedPageBreak/>
        <w:t xml:space="preserve">возложении ответственности на лицо, не участвующее в гражданско-правовом отношении, но контролирующее лицо участника. А также в основаниях привлечения: так называемом «двух-компонентном тесте», по котором необходимо выяснить факты доминирования над лицом и недобросовестности в действиях, повлекших нарушения прав независимых участников хозяйственного оборота. </w:t>
      </w:r>
      <w:r w:rsidR="005753B0">
        <w:rPr>
          <w:rFonts w:ascii="Times New Roman" w:eastAsia="Times New Roman" w:hAnsi="Times New Roman" w:cs="Times New Roman"/>
          <w:color w:val="000000" w:themeColor="text1"/>
          <w:sz w:val="28"/>
          <w:szCs w:val="28"/>
          <w:lang w:eastAsia="ru-RU"/>
        </w:rPr>
        <w:t>По обоим факторам данного теста мы можем увидеть определенные законодательные недостатки в отечественном правовом регулировании</w:t>
      </w:r>
      <w:r w:rsidR="00CC33BB">
        <w:rPr>
          <w:rFonts w:ascii="Times New Roman" w:eastAsia="Times New Roman" w:hAnsi="Times New Roman" w:cs="Times New Roman"/>
          <w:color w:val="000000" w:themeColor="text1"/>
          <w:sz w:val="28"/>
          <w:szCs w:val="28"/>
          <w:lang w:eastAsia="ru-RU"/>
        </w:rPr>
        <w:t>, мешающие нормальному функционированию институтов ответственности контролирующих лиц.</w:t>
      </w:r>
    </w:p>
    <w:p w14:paraId="3C52FB9D" w14:textId="4034ECF9" w:rsidR="008A0F31" w:rsidRDefault="008A0F31"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A0F31">
        <w:rPr>
          <w:rFonts w:ascii="Times New Roman" w:eastAsia="Times New Roman" w:hAnsi="Times New Roman" w:cs="Times New Roman"/>
          <w:color w:val="000000" w:themeColor="text1"/>
          <w:sz w:val="28"/>
          <w:szCs w:val="28"/>
          <w:lang w:eastAsia="ru-RU"/>
        </w:rPr>
        <w:t xml:space="preserve">. </w:t>
      </w:r>
    </w:p>
    <w:p w14:paraId="07736EE3" w14:textId="77777777" w:rsidR="00D4199C" w:rsidRDefault="00D4199C"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14:paraId="7271AACA" w14:textId="77777777" w:rsidR="00D4199C" w:rsidRDefault="00D4199C"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14:paraId="0DB20DA8" w14:textId="77777777" w:rsidR="00D4199C" w:rsidRDefault="00D4199C" w:rsidP="00D4199C">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14:paraId="02C2ACB1" w14:textId="77777777" w:rsidR="00D4199C" w:rsidRDefault="00D4199C" w:rsidP="00D4199C">
      <w:pPr>
        <w:spacing w:after="0" w:line="360" w:lineRule="auto"/>
        <w:ind w:firstLine="709"/>
        <w:contextualSpacing/>
        <w:jc w:val="center"/>
        <w:rPr>
          <w:rFonts w:ascii="Times New Roman" w:hAnsi="Times New Roman" w:cs="Times New Roman"/>
          <w:color w:val="000000" w:themeColor="text1"/>
          <w:sz w:val="28"/>
          <w:szCs w:val="28"/>
          <w:shd w:val="clear" w:color="auto" w:fill="FFFFFF"/>
        </w:rPr>
      </w:pPr>
    </w:p>
    <w:p w14:paraId="0167C0CC" w14:textId="77777777" w:rsidR="00D4199C" w:rsidRDefault="00D4199C" w:rsidP="00D4199C">
      <w:pPr>
        <w:spacing w:after="0" w:line="360" w:lineRule="auto"/>
        <w:ind w:firstLine="709"/>
        <w:contextualSpacing/>
        <w:jc w:val="center"/>
        <w:rPr>
          <w:rFonts w:ascii="Times New Roman" w:hAnsi="Times New Roman" w:cs="Times New Roman"/>
          <w:color w:val="000000" w:themeColor="text1"/>
          <w:sz w:val="28"/>
          <w:szCs w:val="28"/>
          <w:shd w:val="clear" w:color="auto" w:fill="FFFFFF"/>
        </w:rPr>
      </w:pPr>
    </w:p>
    <w:p w14:paraId="045BF1F6" w14:textId="77777777" w:rsidR="00D4199C" w:rsidRDefault="00D4199C" w:rsidP="00D4199C">
      <w:pPr>
        <w:spacing w:after="0" w:line="360" w:lineRule="auto"/>
        <w:ind w:firstLine="709"/>
        <w:contextualSpacing/>
        <w:jc w:val="center"/>
        <w:rPr>
          <w:rFonts w:ascii="Times New Roman" w:hAnsi="Times New Roman" w:cs="Times New Roman"/>
          <w:color w:val="000000" w:themeColor="text1"/>
          <w:sz w:val="28"/>
          <w:szCs w:val="28"/>
          <w:shd w:val="clear" w:color="auto" w:fill="FFFFFF"/>
        </w:rPr>
      </w:pPr>
    </w:p>
    <w:p w14:paraId="565E160B" w14:textId="77777777" w:rsidR="00D4199C" w:rsidRDefault="00D4199C" w:rsidP="00D4199C">
      <w:pPr>
        <w:spacing w:after="0" w:line="360" w:lineRule="auto"/>
        <w:ind w:firstLine="709"/>
        <w:contextualSpacing/>
        <w:jc w:val="center"/>
        <w:rPr>
          <w:rFonts w:ascii="Times New Roman" w:hAnsi="Times New Roman" w:cs="Times New Roman"/>
          <w:color w:val="000000" w:themeColor="text1"/>
          <w:sz w:val="28"/>
          <w:szCs w:val="28"/>
          <w:shd w:val="clear" w:color="auto" w:fill="FFFFFF"/>
        </w:rPr>
      </w:pPr>
    </w:p>
    <w:p w14:paraId="72808D19" w14:textId="77777777" w:rsidR="00D4199C" w:rsidRDefault="00D4199C" w:rsidP="00D4199C">
      <w:pPr>
        <w:spacing w:after="0" w:line="360" w:lineRule="auto"/>
        <w:ind w:firstLine="709"/>
        <w:contextualSpacing/>
        <w:jc w:val="center"/>
        <w:rPr>
          <w:rFonts w:ascii="Times New Roman" w:hAnsi="Times New Roman" w:cs="Times New Roman"/>
          <w:color w:val="000000" w:themeColor="text1"/>
          <w:sz w:val="28"/>
          <w:szCs w:val="28"/>
          <w:shd w:val="clear" w:color="auto" w:fill="FFFFFF"/>
        </w:rPr>
      </w:pPr>
    </w:p>
    <w:p w14:paraId="48B1FA15" w14:textId="77777777" w:rsidR="00D4199C" w:rsidRDefault="00D4199C" w:rsidP="00D4199C">
      <w:pPr>
        <w:spacing w:after="0" w:line="360" w:lineRule="auto"/>
        <w:ind w:firstLine="709"/>
        <w:contextualSpacing/>
        <w:jc w:val="center"/>
        <w:rPr>
          <w:rFonts w:ascii="Times New Roman" w:hAnsi="Times New Roman" w:cs="Times New Roman"/>
          <w:color w:val="000000" w:themeColor="text1"/>
          <w:sz w:val="28"/>
          <w:szCs w:val="28"/>
          <w:shd w:val="clear" w:color="auto" w:fill="FFFFFF"/>
        </w:rPr>
      </w:pPr>
    </w:p>
    <w:p w14:paraId="6ED3D729" w14:textId="77777777" w:rsidR="00D4199C" w:rsidRDefault="00D4199C" w:rsidP="00D4199C">
      <w:pPr>
        <w:spacing w:after="0" w:line="360" w:lineRule="auto"/>
        <w:ind w:firstLine="709"/>
        <w:contextualSpacing/>
        <w:jc w:val="center"/>
        <w:rPr>
          <w:rFonts w:ascii="Times New Roman" w:hAnsi="Times New Roman" w:cs="Times New Roman"/>
          <w:color w:val="000000" w:themeColor="text1"/>
          <w:sz w:val="28"/>
          <w:szCs w:val="28"/>
          <w:shd w:val="clear" w:color="auto" w:fill="FFFFFF"/>
        </w:rPr>
      </w:pPr>
    </w:p>
    <w:p w14:paraId="4FF23070" w14:textId="77777777" w:rsidR="00D4199C" w:rsidRDefault="00D4199C" w:rsidP="00D4199C">
      <w:pPr>
        <w:spacing w:after="0" w:line="360" w:lineRule="auto"/>
        <w:ind w:firstLine="709"/>
        <w:contextualSpacing/>
        <w:jc w:val="center"/>
        <w:rPr>
          <w:rFonts w:ascii="Times New Roman" w:hAnsi="Times New Roman" w:cs="Times New Roman"/>
          <w:color w:val="000000" w:themeColor="text1"/>
          <w:sz w:val="28"/>
          <w:szCs w:val="28"/>
          <w:shd w:val="clear" w:color="auto" w:fill="FFFFFF"/>
        </w:rPr>
      </w:pPr>
    </w:p>
    <w:p w14:paraId="19390BC9" w14:textId="77777777" w:rsidR="00D4199C" w:rsidRDefault="00D4199C" w:rsidP="00D4199C">
      <w:pPr>
        <w:spacing w:after="0" w:line="360" w:lineRule="auto"/>
        <w:ind w:firstLine="709"/>
        <w:contextualSpacing/>
        <w:jc w:val="center"/>
        <w:rPr>
          <w:rFonts w:ascii="Times New Roman" w:hAnsi="Times New Roman" w:cs="Times New Roman"/>
          <w:color w:val="000000" w:themeColor="text1"/>
          <w:sz w:val="28"/>
          <w:szCs w:val="28"/>
          <w:shd w:val="clear" w:color="auto" w:fill="FFFFFF"/>
        </w:rPr>
      </w:pPr>
    </w:p>
    <w:p w14:paraId="3C85E25B" w14:textId="77777777" w:rsidR="00D4199C" w:rsidRDefault="00D4199C" w:rsidP="00D4199C">
      <w:pPr>
        <w:spacing w:after="0" w:line="360" w:lineRule="auto"/>
        <w:ind w:firstLine="709"/>
        <w:contextualSpacing/>
        <w:jc w:val="center"/>
        <w:rPr>
          <w:rFonts w:ascii="Times New Roman" w:hAnsi="Times New Roman" w:cs="Times New Roman"/>
          <w:color w:val="000000" w:themeColor="text1"/>
          <w:sz w:val="28"/>
          <w:szCs w:val="28"/>
          <w:shd w:val="clear" w:color="auto" w:fill="FFFFFF"/>
        </w:rPr>
      </w:pPr>
    </w:p>
    <w:p w14:paraId="774989B5" w14:textId="77777777" w:rsidR="00D4199C" w:rsidRDefault="00D4199C" w:rsidP="00D4199C">
      <w:pPr>
        <w:spacing w:after="0" w:line="360" w:lineRule="auto"/>
        <w:ind w:firstLine="709"/>
        <w:contextualSpacing/>
        <w:jc w:val="center"/>
        <w:rPr>
          <w:rFonts w:ascii="Times New Roman" w:hAnsi="Times New Roman" w:cs="Times New Roman"/>
          <w:color w:val="000000" w:themeColor="text1"/>
          <w:sz w:val="28"/>
          <w:szCs w:val="28"/>
          <w:shd w:val="clear" w:color="auto" w:fill="FFFFFF"/>
        </w:rPr>
      </w:pPr>
    </w:p>
    <w:p w14:paraId="5B34DDFD" w14:textId="77777777" w:rsidR="00D4199C" w:rsidRDefault="00D4199C" w:rsidP="00D4199C">
      <w:pPr>
        <w:spacing w:after="0" w:line="360" w:lineRule="auto"/>
        <w:ind w:firstLine="709"/>
        <w:contextualSpacing/>
        <w:jc w:val="center"/>
        <w:rPr>
          <w:rFonts w:ascii="Times New Roman" w:hAnsi="Times New Roman" w:cs="Times New Roman"/>
          <w:color w:val="000000" w:themeColor="text1"/>
          <w:sz w:val="28"/>
          <w:szCs w:val="28"/>
          <w:shd w:val="clear" w:color="auto" w:fill="FFFFFF"/>
        </w:rPr>
      </w:pPr>
    </w:p>
    <w:p w14:paraId="163508B5" w14:textId="77777777" w:rsidR="00D4199C" w:rsidRDefault="00D4199C" w:rsidP="00D4199C">
      <w:pPr>
        <w:spacing w:after="0" w:line="360" w:lineRule="auto"/>
        <w:ind w:firstLine="709"/>
        <w:contextualSpacing/>
        <w:jc w:val="center"/>
        <w:rPr>
          <w:rFonts w:ascii="Times New Roman" w:hAnsi="Times New Roman" w:cs="Times New Roman"/>
          <w:color w:val="000000" w:themeColor="text1"/>
          <w:sz w:val="28"/>
          <w:szCs w:val="28"/>
          <w:shd w:val="clear" w:color="auto" w:fill="FFFFFF"/>
        </w:rPr>
      </w:pPr>
    </w:p>
    <w:p w14:paraId="0B9BBA69" w14:textId="77777777" w:rsidR="00D4199C" w:rsidRDefault="00D4199C" w:rsidP="00D4199C">
      <w:pPr>
        <w:spacing w:after="0" w:line="360" w:lineRule="auto"/>
        <w:ind w:firstLine="709"/>
        <w:contextualSpacing/>
        <w:jc w:val="center"/>
        <w:rPr>
          <w:rFonts w:ascii="Times New Roman" w:hAnsi="Times New Roman" w:cs="Times New Roman"/>
          <w:color w:val="000000" w:themeColor="text1"/>
          <w:sz w:val="28"/>
          <w:szCs w:val="28"/>
          <w:shd w:val="clear" w:color="auto" w:fill="FFFFFF"/>
        </w:rPr>
      </w:pPr>
    </w:p>
    <w:p w14:paraId="704AF987" w14:textId="77777777" w:rsidR="00D4199C" w:rsidRDefault="00D4199C" w:rsidP="00D4199C">
      <w:pPr>
        <w:spacing w:after="0" w:line="360" w:lineRule="auto"/>
        <w:ind w:firstLine="709"/>
        <w:contextualSpacing/>
        <w:jc w:val="center"/>
        <w:rPr>
          <w:rFonts w:ascii="Times New Roman" w:hAnsi="Times New Roman" w:cs="Times New Roman"/>
          <w:color w:val="000000" w:themeColor="text1"/>
          <w:sz w:val="28"/>
          <w:szCs w:val="28"/>
          <w:shd w:val="clear" w:color="auto" w:fill="FFFFFF"/>
        </w:rPr>
      </w:pPr>
    </w:p>
    <w:p w14:paraId="07539068" w14:textId="77777777" w:rsidR="00D4199C" w:rsidRDefault="00D4199C" w:rsidP="00D4199C">
      <w:pPr>
        <w:spacing w:after="0" w:line="360" w:lineRule="auto"/>
        <w:ind w:firstLine="709"/>
        <w:contextualSpacing/>
        <w:jc w:val="center"/>
        <w:rPr>
          <w:rFonts w:ascii="Times New Roman" w:hAnsi="Times New Roman" w:cs="Times New Roman"/>
          <w:color w:val="000000" w:themeColor="text1"/>
          <w:sz w:val="28"/>
          <w:szCs w:val="28"/>
          <w:shd w:val="clear" w:color="auto" w:fill="FFFFFF"/>
        </w:rPr>
      </w:pPr>
    </w:p>
    <w:p w14:paraId="517A6CC1" w14:textId="77777777" w:rsidR="00D4199C" w:rsidRDefault="00D4199C" w:rsidP="00D4199C">
      <w:pPr>
        <w:spacing w:after="0" w:line="360" w:lineRule="auto"/>
        <w:ind w:firstLine="709"/>
        <w:contextualSpacing/>
        <w:jc w:val="center"/>
        <w:rPr>
          <w:rFonts w:ascii="Times New Roman" w:hAnsi="Times New Roman" w:cs="Times New Roman"/>
          <w:color w:val="000000" w:themeColor="text1"/>
          <w:sz w:val="28"/>
          <w:szCs w:val="28"/>
          <w:shd w:val="clear" w:color="auto" w:fill="FFFFFF"/>
        </w:rPr>
      </w:pPr>
    </w:p>
    <w:p w14:paraId="7AA50BAF" w14:textId="107C3113" w:rsidR="00E73E84" w:rsidRPr="00D4199C" w:rsidRDefault="00E73E84" w:rsidP="00D4199C">
      <w:pPr>
        <w:spacing w:after="0" w:line="360" w:lineRule="auto"/>
        <w:ind w:firstLine="709"/>
        <w:contextualSpacing/>
        <w:jc w:val="center"/>
        <w:rPr>
          <w:rFonts w:ascii="Times New Roman" w:hAnsi="Times New Roman" w:cs="Times New Roman"/>
          <w:color w:val="000000" w:themeColor="text1"/>
          <w:sz w:val="28"/>
          <w:szCs w:val="28"/>
          <w:shd w:val="clear" w:color="auto" w:fill="FFFFFF"/>
        </w:rPr>
      </w:pPr>
      <w:r w:rsidRPr="00D4199C">
        <w:rPr>
          <w:rFonts w:ascii="Times New Roman" w:hAnsi="Times New Roman" w:cs="Times New Roman"/>
          <w:color w:val="000000" w:themeColor="text1"/>
          <w:sz w:val="28"/>
          <w:szCs w:val="28"/>
          <w:shd w:val="clear" w:color="auto" w:fill="FFFFFF"/>
        </w:rPr>
        <w:lastRenderedPageBreak/>
        <w:t xml:space="preserve">Список </w:t>
      </w:r>
      <w:r w:rsidR="00D4199C" w:rsidRPr="00D4199C">
        <w:rPr>
          <w:rFonts w:ascii="Times New Roman" w:hAnsi="Times New Roman" w:cs="Times New Roman"/>
          <w:color w:val="000000" w:themeColor="text1"/>
          <w:sz w:val="28"/>
          <w:szCs w:val="28"/>
          <w:shd w:val="clear" w:color="auto" w:fill="FFFFFF"/>
        </w:rPr>
        <w:t>литературы</w:t>
      </w:r>
    </w:p>
    <w:p w14:paraId="4244730A" w14:textId="681DCA47" w:rsidR="00BD7825" w:rsidRDefault="0022767F" w:rsidP="00D4199C">
      <w:pPr>
        <w:pStyle w:val="a8"/>
        <w:numPr>
          <w:ilvl w:val="0"/>
          <w:numId w:val="1"/>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D7825" w:rsidRPr="00BD7825">
        <w:rPr>
          <w:rFonts w:ascii="Times New Roman" w:hAnsi="Times New Roman" w:cs="Times New Roman"/>
          <w:color w:val="000000" w:themeColor="text1"/>
          <w:sz w:val="28"/>
          <w:szCs w:val="28"/>
        </w:rPr>
        <w:t>Корпоративное право: Учебный курс. В 2 т. / Отв. Ред. И.С. Шиткина. Т. 2. М.: Статут. 2018. С. 703</w:t>
      </w:r>
      <w:r w:rsidR="00625714">
        <w:rPr>
          <w:rFonts w:ascii="Times New Roman" w:hAnsi="Times New Roman" w:cs="Times New Roman"/>
          <w:color w:val="000000" w:themeColor="text1"/>
          <w:sz w:val="28"/>
          <w:szCs w:val="28"/>
        </w:rPr>
        <w:t>.</w:t>
      </w:r>
    </w:p>
    <w:p w14:paraId="269714DC" w14:textId="59E6022C" w:rsidR="00851625" w:rsidRPr="00851625" w:rsidRDefault="0022767F" w:rsidP="00D4199C">
      <w:pPr>
        <w:pStyle w:val="a8"/>
        <w:numPr>
          <w:ilvl w:val="0"/>
          <w:numId w:val="1"/>
        </w:numPr>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51625" w:rsidRPr="00851625">
        <w:rPr>
          <w:rFonts w:ascii="Times New Roman" w:hAnsi="Times New Roman" w:cs="Times New Roman"/>
          <w:color w:val="000000" w:themeColor="text1"/>
          <w:sz w:val="28"/>
          <w:szCs w:val="28"/>
        </w:rPr>
        <w:t>О некоторых вопросах, связанных с привлечением контролирующих должника лиц к ответственности при банкротстве: Постановление Пленума Верховного Суда РФ от 21.12.2017 N 53 // Российская газета. 2017. N 297.</w:t>
      </w:r>
    </w:p>
    <w:p w14:paraId="0FA2F65D" w14:textId="1F302854" w:rsidR="00BD7825" w:rsidRPr="00A96738" w:rsidRDefault="0022767F" w:rsidP="00D4199C">
      <w:pPr>
        <w:pStyle w:val="a8"/>
        <w:numPr>
          <w:ilvl w:val="0"/>
          <w:numId w:val="1"/>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96738" w:rsidRPr="00A96738">
        <w:rPr>
          <w:rFonts w:ascii="Times New Roman" w:hAnsi="Times New Roman" w:cs="Times New Roman"/>
          <w:color w:val="000000" w:themeColor="text1"/>
          <w:sz w:val="28"/>
          <w:szCs w:val="28"/>
        </w:rPr>
        <w:t>Али М.З. Снятие корпоративных покровов: новое в судебной практике // Петербургский юрист. 2013. № 1. С. 102-117.</w:t>
      </w:r>
    </w:p>
    <w:p w14:paraId="45037AD9" w14:textId="69E15023" w:rsidR="00A96738" w:rsidRPr="00A96738" w:rsidRDefault="00A96738" w:rsidP="00D4199C">
      <w:pPr>
        <w:pStyle w:val="a8"/>
        <w:numPr>
          <w:ilvl w:val="0"/>
          <w:numId w:val="1"/>
        </w:numPr>
        <w:spacing w:after="0" w:line="360" w:lineRule="auto"/>
        <w:ind w:left="0" w:firstLine="709"/>
        <w:jc w:val="both"/>
        <w:rPr>
          <w:rFonts w:ascii="Times New Roman" w:hAnsi="Times New Roman" w:cs="Times New Roman"/>
          <w:color w:val="000000" w:themeColor="text1"/>
          <w:sz w:val="28"/>
          <w:szCs w:val="28"/>
        </w:rPr>
      </w:pPr>
      <w:r w:rsidRPr="00A96738">
        <w:rPr>
          <w:rFonts w:ascii="Times New Roman" w:hAnsi="Times New Roman" w:cs="Times New Roman"/>
          <w:bCs/>
          <w:color w:val="000000" w:themeColor="text1"/>
          <w:sz w:val="28"/>
          <w:szCs w:val="28"/>
        </w:rPr>
        <w:t xml:space="preserve"> </w:t>
      </w:r>
      <w:r w:rsidRPr="0022767F">
        <w:rPr>
          <w:rFonts w:ascii="Times New Roman" w:hAnsi="Times New Roman" w:cs="Times New Roman"/>
          <w:bCs/>
          <w:color w:val="000000" w:themeColor="text1"/>
          <w:sz w:val="28"/>
          <w:szCs w:val="28"/>
        </w:rPr>
        <w:t>Защита имущественных прав на основе доктрины снятия корпоративной вуали в российской судебной практике</w:t>
      </w:r>
      <w:r w:rsidRPr="0022767F">
        <w:rPr>
          <w:rFonts w:ascii="Times New Roman" w:hAnsi="Times New Roman" w:cs="Times New Roman"/>
          <w:color w:val="000000" w:themeColor="text1"/>
          <w:sz w:val="28"/>
          <w:szCs w:val="28"/>
        </w:rPr>
        <w:t xml:space="preserve">// </w:t>
      </w:r>
      <w:r w:rsidRPr="0022767F">
        <w:rPr>
          <w:rFonts w:ascii="Times New Roman" w:hAnsi="Times New Roman" w:cs="Times New Roman"/>
          <w:color w:val="000000" w:themeColor="text1"/>
          <w:sz w:val="28"/>
          <w:szCs w:val="28"/>
          <w:lang w:val="en-US"/>
        </w:rPr>
        <w:t>Russian</w:t>
      </w:r>
      <w:r w:rsidRPr="0022767F">
        <w:rPr>
          <w:rFonts w:ascii="Times New Roman" w:hAnsi="Times New Roman" w:cs="Times New Roman"/>
          <w:color w:val="000000" w:themeColor="text1"/>
          <w:sz w:val="28"/>
          <w:szCs w:val="28"/>
        </w:rPr>
        <w:t xml:space="preserve"> </w:t>
      </w:r>
      <w:r w:rsidRPr="0022767F">
        <w:rPr>
          <w:rFonts w:ascii="Times New Roman" w:hAnsi="Times New Roman" w:cs="Times New Roman"/>
          <w:color w:val="000000" w:themeColor="text1"/>
          <w:sz w:val="28"/>
          <w:szCs w:val="28"/>
          <w:lang w:val="en-US"/>
        </w:rPr>
        <w:t>Law</w:t>
      </w:r>
      <w:r w:rsidRPr="0022767F">
        <w:rPr>
          <w:rFonts w:ascii="Times New Roman" w:hAnsi="Times New Roman" w:cs="Times New Roman"/>
          <w:color w:val="000000" w:themeColor="text1"/>
          <w:sz w:val="28"/>
          <w:szCs w:val="28"/>
        </w:rPr>
        <w:t xml:space="preserve"> </w:t>
      </w:r>
      <w:r w:rsidRPr="0022767F">
        <w:rPr>
          <w:rFonts w:ascii="Times New Roman" w:hAnsi="Times New Roman" w:cs="Times New Roman"/>
          <w:color w:val="000000" w:themeColor="text1"/>
          <w:sz w:val="28"/>
          <w:szCs w:val="28"/>
          <w:lang w:val="en-US"/>
        </w:rPr>
        <w:t>Journal</w:t>
      </w:r>
      <w:r w:rsidRPr="0022767F">
        <w:rPr>
          <w:rFonts w:ascii="Times New Roman" w:hAnsi="Times New Roman" w:cs="Times New Roman"/>
          <w:color w:val="000000" w:themeColor="text1"/>
          <w:sz w:val="28"/>
          <w:szCs w:val="28"/>
        </w:rPr>
        <w:t xml:space="preserve">. </w:t>
      </w:r>
      <w:r w:rsidRPr="00A96738">
        <w:rPr>
          <w:rFonts w:ascii="Times New Roman" w:hAnsi="Times New Roman" w:cs="Times New Roman"/>
          <w:color w:val="000000" w:themeColor="text1"/>
          <w:sz w:val="28"/>
          <w:szCs w:val="28"/>
        </w:rPr>
        <w:t xml:space="preserve">2018. </w:t>
      </w:r>
      <w:proofErr w:type="spellStart"/>
      <w:r w:rsidRPr="0022767F">
        <w:rPr>
          <w:rFonts w:ascii="Times New Roman" w:hAnsi="Times New Roman" w:cs="Times New Roman"/>
          <w:color w:val="000000" w:themeColor="text1"/>
          <w:sz w:val="28"/>
          <w:szCs w:val="28"/>
          <w:lang w:val="en-US"/>
        </w:rPr>
        <w:t>Vol</w:t>
      </w:r>
      <w:proofErr w:type="spellEnd"/>
      <w:r w:rsidRPr="00A96738">
        <w:rPr>
          <w:rFonts w:ascii="Times New Roman" w:hAnsi="Times New Roman" w:cs="Times New Roman"/>
          <w:color w:val="000000" w:themeColor="text1"/>
          <w:sz w:val="28"/>
          <w:szCs w:val="28"/>
        </w:rPr>
        <w:t xml:space="preserve"> 6. </w:t>
      </w:r>
      <w:r w:rsidRPr="0022767F">
        <w:rPr>
          <w:rFonts w:ascii="Times New Roman" w:hAnsi="Times New Roman" w:cs="Times New Roman"/>
          <w:color w:val="000000" w:themeColor="text1"/>
          <w:sz w:val="28"/>
          <w:szCs w:val="28"/>
          <w:lang w:val="en-US"/>
        </w:rPr>
        <w:t>No</w:t>
      </w:r>
      <w:r w:rsidRPr="00A96738">
        <w:rPr>
          <w:rFonts w:ascii="Times New Roman" w:hAnsi="Times New Roman" w:cs="Times New Roman"/>
          <w:color w:val="000000" w:themeColor="text1"/>
          <w:sz w:val="28"/>
          <w:szCs w:val="28"/>
        </w:rPr>
        <w:t xml:space="preserve"> 2. </w:t>
      </w:r>
      <w:proofErr w:type="spellStart"/>
      <w:r w:rsidRPr="0022767F">
        <w:rPr>
          <w:rFonts w:ascii="Times New Roman" w:hAnsi="Times New Roman" w:cs="Times New Roman"/>
          <w:color w:val="000000" w:themeColor="text1"/>
          <w:sz w:val="28"/>
          <w:szCs w:val="28"/>
          <w:lang w:val="en-US"/>
        </w:rPr>
        <w:t>Pp</w:t>
      </w:r>
      <w:proofErr w:type="spellEnd"/>
      <w:r w:rsidRPr="00A96738">
        <w:rPr>
          <w:rFonts w:ascii="Times New Roman" w:hAnsi="Times New Roman" w:cs="Times New Roman"/>
          <w:color w:val="000000" w:themeColor="text1"/>
          <w:sz w:val="28"/>
          <w:szCs w:val="28"/>
        </w:rPr>
        <w:t>. 39-72.</w:t>
      </w:r>
    </w:p>
    <w:p w14:paraId="72810592" w14:textId="03CC3273" w:rsidR="00A96738" w:rsidRPr="00A96738" w:rsidRDefault="00A96738" w:rsidP="00D4199C">
      <w:pPr>
        <w:pStyle w:val="a8"/>
        <w:numPr>
          <w:ilvl w:val="0"/>
          <w:numId w:val="1"/>
        </w:numPr>
        <w:spacing w:after="0" w:line="360" w:lineRule="auto"/>
        <w:ind w:left="0" w:firstLine="709"/>
        <w:jc w:val="both"/>
        <w:rPr>
          <w:rFonts w:ascii="Times New Roman" w:hAnsi="Times New Roman" w:cs="Times New Roman"/>
          <w:color w:val="000000" w:themeColor="text1"/>
          <w:sz w:val="28"/>
          <w:szCs w:val="28"/>
        </w:rPr>
      </w:pPr>
      <w:r w:rsidRPr="00A96738">
        <w:rPr>
          <w:rFonts w:ascii="Times New Roman" w:hAnsi="Times New Roman" w:cs="Times New Roman"/>
          <w:color w:val="000000" w:themeColor="text1"/>
          <w:sz w:val="28"/>
          <w:szCs w:val="28"/>
        </w:rPr>
        <w:t xml:space="preserve"> Антонов М.В. Перспективы применения доктрины «снятия корпоративной вуали» в российском правопорядке // Право и экономика. 2015. № 3 (325). С. 36-43.</w:t>
      </w:r>
    </w:p>
    <w:p w14:paraId="2CF626A9" w14:textId="4BB81030" w:rsidR="00A96738" w:rsidRPr="00A96738" w:rsidRDefault="00A96738" w:rsidP="00D4199C">
      <w:pPr>
        <w:pStyle w:val="a8"/>
        <w:numPr>
          <w:ilvl w:val="0"/>
          <w:numId w:val="1"/>
        </w:numPr>
        <w:spacing w:after="0" w:line="360" w:lineRule="auto"/>
        <w:ind w:left="0" w:firstLine="709"/>
        <w:jc w:val="both"/>
        <w:rPr>
          <w:rFonts w:ascii="Times New Roman" w:hAnsi="Times New Roman" w:cs="Times New Roman"/>
          <w:color w:val="000000" w:themeColor="text1"/>
          <w:sz w:val="28"/>
          <w:szCs w:val="28"/>
        </w:rPr>
      </w:pPr>
      <w:r w:rsidRPr="00A96738">
        <w:rPr>
          <w:rFonts w:ascii="Times New Roman" w:hAnsi="Times New Roman" w:cs="Times New Roman"/>
          <w:color w:val="000000" w:themeColor="text1"/>
          <w:sz w:val="28"/>
          <w:szCs w:val="28"/>
        </w:rPr>
        <w:t xml:space="preserve"> Беляева А.Н. Доктрина «снятия корпоративной вуали» в Великобритании: происхождение и применение // Юридическая наука и практика. 2016. Т. 12. № 3. С. 56-65.</w:t>
      </w:r>
    </w:p>
    <w:p w14:paraId="47202245" w14:textId="6F51D3EE" w:rsidR="00A96738" w:rsidRPr="00A96738" w:rsidRDefault="00A96738" w:rsidP="00D4199C">
      <w:pPr>
        <w:pStyle w:val="a8"/>
        <w:numPr>
          <w:ilvl w:val="0"/>
          <w:numId w:val="1"/>
        </w:numPr>
        <w:spacing w:after="0" w:line="360" w:lineRule="auto"/>
        <w:ind w:left="0" w:firstLine="709"/>
        <w:jc w:val="both"/>
        <w:rPr>
          <w:rFonts w:ascii="Times New Roman" w:hAnsi="Times New Roman" w:cs="Times New Roman"/>
          <w:color w:val="000000" w:themeColor="text1"/>
          <w:sz w:val="28"/>
          <w:szCs w:val="28"/>
        </w:rPr>
      </w:pPr>
      <w:r w:rsidRPr="00A96738">
        <w:rPr>
          <w:rFonts w:ascii="Times New Roman" w:hAnsi="Times New Roman" w:cs="Times New Roman"/>
          <w:color w:val="000000" w:themeColor="text1"/>
          <w:sz w:val="28"/>
          <w:szCs w:val="28"/>
        </w:rPr>
        <w:t xml:space="preserve"> Еременко О.Н. Снятие корпоративных покровов в действующем законодательстве // Социально-гуманитарное знание: история и современность материалы международной научно-практической конференции. Мурманский государственный технический университет. 2015. С. 68-72.</w:t>
      </w:r>
    </w:p>
    <w:p w14:paraId="62DFED77" w14:textId="313C5124" w:rsidR="00A96738" w:rsidRPr="00A96738" w:rsidRDefault="00A96738" w:rsidP="00D4199C">
      <w:pPr>
        <w:pStyle w:val="a8"/>
        <w:numPr>
          <w:ilvl w:val="0"/>
          <w:numId w:val="1"/>
        </w:numPr>
        <w:spacing w:after="0" w:line="360" w:lineRule="auto"/>
        <w:ind w:left="0" w:firstLine="709"/>
        <w:jc w:val="both"/>
        <w:rPr>
          <w:rFonts w:ascii="Times New Roman" w:hAnsi="Times New Roman" w:cs="Times New Roman"/>
          <w:color w:val="000000" w:themeColor="text1"/>
          <w:sz w:val="28"/>
          <w:szCs w:val="28"/>
        </w:rPr>
      </w:pPr>
      <w:r w:rsidRPr="00A96738">
        <w:rPr>
          <w:rFonts w:ascii="Times New Roman" w:hAnsi="Times New Roman" w:cs="Times New Roman"/>
          <w:color w:val="000000" w:themeColor="text1"/>
          <w:sz w:val="28"/>
          <w:szCs w:val="28"/>
        </w:rPr>
        <w:t xml:space="preserve"> </w:t>
      </w:r>
      <w:proofErr w:type="spellStart"/>
      <w:r w:rsidRPr="00A96738">
        <w:rPr>
          <w:rFonts w:ascii="Times New Roman" w:hAnsi="Times New Roman" w:cs="Times New Roman"/>
          <w:color w:val="000000" w:themeColor="text1"/>
          <w:sz w:val="28"/>
          <w:szCs w:val="28"/>
        </w:rPr>
        <w:t>Лазаренкова</w:t>
      </w:r>
      <w:proofErr w:type="spellEnd"/>
      <w:r w:rsidRPr="00A96738">
        <w:rPr>
          <w:rFonts w:ascii="Times New Roman" w:hAnsi="Times New Roman" w:cs="Times New Roman"/>
          <w:color w:val="000000" w:themeColor="text1"/>
          <w:sz w:val="28"/>
          <w:szCs w:val="28"/>
        </w:rPr>
        <w:t xml:space="preserve"> О.Г. Злоупотребление корпоративными правами: некоторые теоретические и практические аспекты // Гражданское право. 2016. № 1. С. 24-27.</w:t>
      </w:r>
    </w:p>
    <w:p w14:paraId="49A6E633" w14:textId="72019955" w:rsidR="00A96738" w:rsidRPr="00A96738" w:rsidRDefault="00A96738" w:rsidP="00D4199C">
      <w:pPr>
        <w:pStyle w:val="a8"/>
        <w:numPr>
          <w:ilvl w:val="0"/>
          <w:numId w:val="1"/>
        </w:numPr>
        <w:spacing w:after="0" w:line="360" w:lineRule="auto"/>
        <w:ind w:left="0" w:firstLine="709"/>
        <w:jc w:val="both"/>
        <w:rPr>
          <w:rFonts w:ascii="Times New Roman" w:hAnsi="Times New Roman" w:cs="Times New Roman"/>
          <w:color w:val="000000" w:themeColor="text1"/>
          <w:sz w:val="28"/>
          <w:szCs w:val="28"/>
        </w:rPr>
      </w:pPr>
      <w:r w:rsidRPr="00A96738">
        <w:rPr>
          <w:rFonts w:ascii="Times New Roman" w:hAnsi="Times New Roman" w:cs="Times New Roman"/>
          <w:color w:val="000000" w:themeColor="text1"/>
          <w:sz w:val="28"/>
          <w:szCs w:val="28"/>
        </w:rPr>
        <w:t xml:space="preserve"> </w:t>
      </w:r>
      <w:proofErr w:type="spellStart"/>
      <w:r w:rsidRPr="00A96738">
        <w:rPr>
          <w:rFonts w:ascii="Times New Roman" w:hAnsi="Times New Roman" w:cs="Times New Roman"/>
          <w:color w:val="000000" w:themeColor="text1"/>
          <w:sz w:val="28"/>
          <w:szCs w:val="28"/>
        </w:rPr>
        <w:t>Назыков</w:t>
      </w:r>
      <w:proofErr w:type="spellEnd"/>
      <w:r w:rsidRPr="00A96738">
        <w:rPr>
          <w:rFonts w:ascii="Times New Roman" w:hAnsi="Times New Roman" w:cs="Times New Roman"/>
          <w:color w:val="000000" w:themeColor="text1"/>
          <w:sz w:val="28"/>
          <w:szCs w:val="28"/>
        </w:rPr>
        <w:t xml:space="preserve"> А.Л. Верховный суд Соединенного Королевства о снятии корпоративной вуали // Известия высших учебных заведений. Правоведение. 2013. № 5 (310). С. 161-169.</w:t>
      </w:r>
    </w:p>
    <w:p w14:paraId="6F92B2C6" w14:textId="20040DAB" w:rsidR="00A96738" w:rsidRPr="00A96738" w:rsidRDefault="00A96738" w:rsidP="00D4199C">
      <w:pPr>
        <w:pStyle w:val="a8"/>
        <w:numPr>
          <w:ilvl w:val="0"/>
          <w:numId w:val="1"/>
        </w:numPr>
        <w:spacing w:after="0" w:line="360" w:lineRule="auto"/>
        <w:ind w:left="0" w:firstLine="709"/>
        <w:jc w:val="both"/>
        <w:rPr>
          <w:rFonts w:ascii="Times New Roman" w:hAnsi="Times New Roman" w:cs="Times New Roman"/>
          <w:color w:val="000000" w:themeColor="text1"/>
          <w:sz w:val="28"/>
          <w:szCs w:val="28"/>
        </w:rPr>
      </w:pPr>
      <w:r w:rsidRPr="00A96738">
        <w:rPr>
          <w:rFonts w:ascii="Times New Roman" w:hAnsi="Times New Roman" w:cs="Times New Roman"/>
          <w:color w:val="000000" w:themeColor="text1"/>
          <w:sz w:val="28"/>
          <w:szCs w:val="28"/>
        </w:rPr>
        <w:t xml:space="preserve"> Елизарова Ю.М. Проблема проникающей ответственности в зарубежных правопорядках // День юриста Материалы Международной научно-практической конференции. Российский университет дружбы народов. 2014. С. 229-235.</w:t>
      </w:r>
      <w:bookmarkStart w:id="0" w:name="_GoBack"/>
      <w:bookmarkEnd w:id="0"/>
    </w:p>
    <w:p w14:paraId="564AE513" w14:textId="69EE074F" w:rsidR="00BC22C1" w:rsidRPr="00A96738" w:rsidRDefault="00BC22C1" w:rsidP="00A96738">
      <w:pPr>
        <w:spacing w:after="0" w:line="360" w:lineRule="auto"/>
        <w:jc w:val="both"/>
        <w:rPr>
          <w:rFonts w:ascii="Times New Roman" w:hAnsi="Times New Roman" w:cs="Times New Roman"/>
          <w:color w:val="000000" w:themeColor="text1"/>
          <w:sz w:val="28"/>
          <w:szCs w:val="28"/>
        </w:rPr>
      </w:pPr>
    </w:p>
    <w:p w14:paraId="742D0360" w14:textId="77777777" w:rsidR="00A96738" w:rsidRPr="00A96738" w:rsidRDefault="00A96738" w:rsidP="0022767F">
      <w:pPr>
        <w:pStyle w:val="a8"/>
        <w:spacing w:after="0" w:line="360" w:lineRule="auto"/>
        <w:ind w:left="709"/>
        <w:jc w:val="both"/>
        <w:rPr>
          <w:rFonts w:ascii="Times New Roman" w:hAnsi="Times New Roman" w:cs="Times New Roman"/>
          <w:b/>
          <w:bCs/>
          <w:color w:val="000000" w:themeColor="text1"/>
          <w:sz w:val="28"/>
          <w:szCs w:val="28"/>
        </w:rPr>
      </w:pPr>
    </w:p>
    <w:p w14:paraId="531315B6" w14:textId="242A10EF" w:rsidR="00BC22C1" w:rsidRPr="00A96738" w:rsidRDefault="00BC22C1" w:rsidP="00D4199C">
      <w:pPr>
        <w:pStyle w:val="a8"/>
        <w:spacing w:after="0" w:line="360" w:lineRule="auto"/>
        <w:ind w:left="851" w:firstLine="709"/>
        <w:jc w:val="both"/>
        <w:rPr>
          <w:rFonts w:ascii="Times New Roman" w:hAnsi="Times New Roman" w:cs="Times New Roman"/>
          <w:color w:val="000000" w:themeColor="text1"/>
          <w:sz w:val="28"/>
          <w:szCs w:val="28"/>
        </w:rPr>
      </w:pPr>
    </w:p>
    <w:sectPr w:rsidR="00BC22C1" w:rsidRPr="00A96738" w:rsidSect="001A28B5">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48191" w14:textId="77777777" w:rsidR="004A7BFF" w:rsidRDefault="004A7BFF" w:rsidP="005C01B1">
      <w:pPr>
        <w:spacing w:after="0" w:line="240" w:lineRule="auto"/>
      </w:pPr>
      <w:r>
        <w:separator/>
      </w:r>
    </w:p>
  </w:endnote>
  <w:endnote w:type="continuationSeparator" w:id="0">
    <w:p w14:paraId="32DE3F21" w14:textId="77777777" w:rsidR="004A7BFF" w:rsidRDefault="004A7BFF" w:rsidP="005C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4A8DA" w14:textId="77777777" w:rsidR="004A7BFF" w:rsidRDefault="004A7BFF" w:rsidP="005C01B1">
      <w:pPr>
        <w:spacing w:after="0" w:line="240" w:lineRule="auto"/>
      </w:pPr>
      <w:r>
        <w:separator/>
      </w:r>
    </w:p>
  </w:footnote>
  <w:footnote w:type="continuationSeparator" w:id="0">
    <w:p w14:paraId="337D9194" w14:textId="77777777" w:rsidR="004A7BFF" w:rsidRDefault="004A7BFF" w:rsidP="005C01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44FB1"/>
    <w:multiLevelType w:val="hybridMultilevel"/>
    <w:tmpl w:val="72AC9BC2"/>
    <w:lvl w:ilvl="0" w:tplc="DC52DB1C">
      <w:start w:val="1"/>
      <w:numFmt w:val="decimal"/>
      <w:suff w:val="space"/>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
    <w:nsid w:val="73612568"/>
    <w:multiLevelType w:val="hybridMultilevel"/>
    <w:tmpl w:val="72AC9BC2"/>
    <w:lvl w:ilvl="0" w:tplc="DC52DB1C">
      <w:start w:val="1"/>
      <w:numFmt w:val="decimal"/>
      <w:suff w:val="space"/>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C4A"/>
    <w:rsid w:val="000A10EC"/>
    <w:rsid w:val="001456F6"/>
    <w:rsid w:val="001706A2"/>
    <w:rsid w:val="001A28B5"/>
    <w:rsid w:val="0022767F"/>
    <w:rsid w:val="00230995"/>
    <w:rsid w:val="002435A4"/>
    <w:rsid w:val="00243AF3"/>
    <w:rsid w:val="00275E9D"/>
    <w:rsid w:val="002D661D"/>
    <w:rsid w:val="002E6488"/>
    <w:rsid w:val="003025AE"/>
    <w:rsid w:val="003A2CB9"/>
    <w:rsid w:val="00437AC7"/>
    <w:rsid w:val="004A7BFF"/>
    <w:rsid w:val="004D4CF8"/>
    <w:rsid w:val="00520B7B"/>
    <w:rsid w:val="00565B6F"/>
    <w:rsid w:val="005753B0"/>
    <w:rsid w:val="005C01B1"/>
    <w:rsid w:val="005D30B0"/>
    <w:rsid w:val="005E3A6D"/>
    <w:rsid w:val="00625714"/>
    <w:rsid w:val="00625A7B"/>
    <w:rsid w:val="006D2885"/>
    <w:rsid w:val="006D776C"/>
    <w:rsid w:val="006F1952"/>
    <w:rsid w:val="007C144B"/>
    <w:rsid w:val="007C2892"/>
    <w:rsid w:val="00835B76"/>
    <w:rsid w:val="00851625"/>
    <w:rsid w:val="008A0F31"/>
    <w:rsid w:val="008B7C22"/>
    <w:rsid w:val="008E5FB9"/>
    <w:rsid w:val="009248DE"/>
    <w:rsid w:val="009548BD"/>
    <w:rsid w:val="00976DFD"/>
    <w:rsid w:val="00977002"/>
    <w:rsid w:val="00991E67"/>
    <w:rsid w:val="00994599"/>
    <w:rsid w:val="009F1194"/>
    <w:rsid w:val="00A0418D"/>
    <w:rsid w:val="00A070AD"/>
    <w:rsid w:val="00A1751F"/>
    <w:rsid w:val="00A50B70"/>
    <w:rsid w:val="00A96738"/>
    <w:rsid w:val="00B4057D"/>
    <w:rsid w:val="00B47E31"/>
    <w:rsid w:val="00B52214"/>
    <w:rsid w:val="00B73D1B"/>
    <w:rsid w:val="00B81152"/>
    <w:rsid w:val="00BC22C1"/>
    <w:rsid w:val="00BD7825"/>
    <w:rsid w:val="00BE40AC"/>
    <w:rsid w:val="00C23A5D"/>
    <w:rsid w:val="00C32CFE"/>
    <w:rsid w:val="00C37184"/>
    <w:rsid w:val="00C4249F"/>
    <w:rsid w:val="00C433D7"/>
    <w:rsid w:val="00C901A2"/>
    <w:rsid w:val="00CC33BB"/>
    <w:rsid w:val="00D4199C"/>
    <w:rsid w:val="00D43626"/>
    <w:rsid w:val="00D45B67"/>
    <w:rsid w:val="00D72AEF"/>
    <w:rsid w:val="00DD12FD"/>
    <w:rsid w:val="00E04C4A"/>
    <w:rsid w:val="00E338D8"/>
    <w:rsid w:val="00E67599"/>
    <w:rsid w:val="00E73E84"/>
    <w:rsid w:val="00E93134"/>
    <w:rsid w:val="00EA12EA"/>
    <w:rsid w:val="00EE1221"/>
    <w:rsid w:val="00EE2D2F"/>
    <w:rsid w:val="00F110F5"/>
    <w:rsid w:val="00F96067"/>
    <w:rsid w:val="00FD7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DFD"/>
    <w:pPr>
      <w:spacing w:after="160" w:line="259" w:lineRule="auto"/>
    </w:pPr>
  </w:style>
  <w:style w:type="paragraph" w:styleId="1">
    <w:name w:val="heading 1"/>
    <w:basedOn w:val="a"/>
    <w:link w:val="10"/>
    <w:uiPriority w:val="9"/>
    <w:qFormat/>
    <w:rsid w:val="005C01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01B1"/>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C01B1"/>
    <w:rPr>
      <w:color w:val="0000FF" w:themeColor="hyperlink"/>
      <w:u w:val="single"/>
    </w:rPr>
  </w:style>
  <w:style w:type="paragraph" w:customStyle="1" w:styleId="ConsPlusNormal">
    <w:name w:val="ConsPlusNormal"/>
    <w:rsid w:val="005C01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footnote text"/>
    <w:basedOn w:val="a"/>
    <w:link w:val="a5"/>
    <w:uiPriority w:val="99"/>
    <w:semiHidden/>
    <w:unhideWhenUsed/>
    <w:rsid w:val="005C01B1"/>
    <w:pPr>
      <w:spacing w:after="0" w:line="240" w:lineRule="auto"/>
    </w:pPr>
    <w:rPr>
      <w:sz w:val="20"/>
      <w:szCs w:val="20"/>
    </w:rPr>
  </w:style>
  <w:style w:type="character" w:customStyle="1" w:styleId="a5">
    <w:name w:val="Текст сноски Знак"/>
    <w:basedOn w:val="a0"/>
    <w:link w:val="a4"/>
    <w:uiPriority w:val="99"/>
    <w:semiHidden/>
    <w:rsid w:val="005C01B1"/>
    <w:rPr>
      <w:sz w:val="20"/>
      <w:szCs w:val="20"/>
    </w:rPr>
  </w:style>
  <w:style w:type="character" w:styleId="a6">
    <w:name w:val="footnote reference"/>
    <w:basedOn w:val="a0"/>
    <w:uiPriority w:val="99"/>
    <w:semiHidden/>
    <w:unhideWhenUsed/>
    <w:rsid w:val="005C01B1"/>
    <w:rPr>
      <w:vertAlign w:val="superscript"/>
    </w:rPr>
  </w:style>
  <w:style w:type="paragraph" w:customStyle="1" w:styleId="ConsPlusTextList">
    <w:name w:val="ConsPlusTextList"/>
    <w:uiPriority w:val="99"/>
    <w:rsid w:val="005C01B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nobr">
    <w:name w:val="nobr"/>
    <w:basedOn w:val="a0"/>
    <w:rsid w:val="005C01B1"/>
  </w:style>
  <w:style w:type="character" w:styleId="a7">
    <w:name w:val="FollowedHyperlink"/>
    <w:basedOn w:val="a0"/>
    <w:uiPriority w:val="99"/>
    <w:semiHidden/>
    <w:unhideWhenUsed/>
    <w:rsid w:val="005C01B1"/>
    <w:rPr>
      <w:color w:val="800080" w:themeColor="followedHyperlink"/>
      <w:u w:val="single"/>
    </w:rPr>
  </w:style>
  <w:style w:type="paragraph" w:styleId="a8">
    <w:name w:val="List Paragraph"/>
    <w:basedOn w:val="a"/>
    <w:uiPriority w:val="34"/>
    <w:qFormat/>
    <w:rsid w:val="00E73E84"/>
    <w:pPr>
      <w:ind w:left="720"/>
      <w:contextualSpacing/>
    </w:pPr>
  </w:style>
  <w:style w:type="character" w:customStyle="1" w:styleId="UnresolvedMention">
    <w:name w:val="Unresolved Mention"/>
    <w:basedOn w:val="a0"/>
    <w:uiPriority w:val="99"/>
    <w:semiHidden/>
    <w:unhideWhenUsed/>
    <w:rsid w:val="0062571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DFD"/>
    <w:pPr>
      <w:spacing w:after="160" w:line="259" w:lineRule="auto"/>
    </w:pPr>
  </w:style>
  <w:style w:type="paragraph" w:styleId="1">
    <w:name w:val="heading 1"/>
    <w:basedOn w:val="a"/>
    <w:link w:val="10"/>
    <w:uiPriority w:val="9"/>
    <w:qFormat/>
    <w:rsid w:val="005C01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01B1"/>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C01B1"/>
    <w:rPr>
      <w:color w:val="0000FF" w:themeColor="hyperlink"/>
      <w:u w:val="single"/>
    </w:rPr>
  </w:style>
  <w:style w:type="paragraph" w:customStyle="1" w:styleId="ConsPlusNormal">
    <w:name w:val="ConsPlusNormal"/>
    <w:rsid w:val="005C01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footnote text"/>
    <w:basedOn w:val="a"/>
    <w:link w:val="a5"/>
    <w:uiPriority w:val="99"/>
    <w:semiHidden/>
    <w:unhideWhenUsed/>
    <w:rsid w:val="005C01B1"/>
    <w:pPr>
      <w:spacing w:after="0" w:line="240" w:lineRule="auto"/>
    </w:pPr>
    <w:rPr>
      <w:sz w:val="20"/>
      <w:szCs w:val="20"/>
    </w:rPr>
  </w:style>
  <w:style w:type="character" w:customStyle="1" w:styleId="a5">
    <w:name w:val="Текст сноски Знак"/>
    <w:basedOn w:val="a0"/>
    <w:link w:val="a4"/>
    <w:uiPriority w:val="99"/>
    <w:semiHidden/>
    <w:rsid w:val="005C01B1"/>
    <w:rPr>
      <w:sz w:val="20"/>
      <w:szCs w:val="20"/>
    </w:rPr>
  </w:style>
  <w:style w:type="character" w:styleId="a6">
    <w:name w:val="footnote reference"/>
    <w:basedOn w:val="a0"/>
    <w:uiPriority w:val="99"/>
    <w:semiHidden/>
    <w:unhideWhenUsed/>
    <w:rsid w:val="005C01B1"/>
    <w:rPr>
      <w:vertAlign w:val="superscript"/>
    </w:rPr>
  </w:style>
  <w:style w:type="paragraph" w:customStyle="1" w:styleId="ConsPlusTextList">
    <w:name w:val="ConsPlusTextList"/>
    <w:uiPriority w:val="99"/>
    <w:rsid w:val="005C01B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nobr">
    <w:name w:val="nobr"/>
    <w:basedOn w:val="a0"/>
    <w:rsid w:val="005C01B1"/>
  </w:style>
  <w:style w:type="character" w:styleId="a7">
    <w:name w:val="FollowedHyperlink"/>
    <w:basedOn w:val="a0"/>
    <w:uiPriority w:val="99"/>
    <w:semiHidden/>
    <w:unhideWhenUsed/>
    <w:rsid w:val="005C01B1"/>
    <w:rPr>
      <w:color w:val="800080" w:themeColor="followedHyperlink"/>
      <w:u w:val="single"/>
    </w:rPr>
  </w:style>
  <w:style w:type="paragraph" w:styleId="a8">
    <w:name w:val="List Paragraph"/>
    <w:basedOn w:val="a"/>
    <w:uiPriority w:val="34"/>
    <w:qFormat/>
    <w:rsid w:val="00E73E84"/>
    <w:pPr>
      <w:ind w:left="720"/>
      <w:contextualSpacing/>
    </w:pPr>
  </w:style>
  <w:style w:type="character" w:customStyle="1" w:styleId="UnresolvedMention">
    <w:name w:val="Unresolved Mention"/>
    <w:basedOn w:val="a0"/>
    <w:uiPriority w:val="99"/>
    <w:semiHidden/>
    <w:unhideWhenUsed/>
    <w:rsid w:val="00625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76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55BB8-268F-4168-8759-5BFFA13D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2225</Words>
  <Characters>12683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 Туктамышева</dc:creator>
  <cp:lastModifiedBy>пк</cp:lastModifiedBy>
  <cp:revision>3</cp:revision>
  <dcterms:created xsi:type="dcterms:W3CDTF">2019-09-26T14:43:00Z</dcterms:created>
  <dcterms:modified xsi:type="dcterms:W3CDTF">2020-03-06T16:00:00Z</dcterms:modified>
</cp:coreProperties>
</file>