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E" w:rsidRPr="004D389E" w:rsidRDefault="004D389E" w:rsidP="004D389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38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Подготовили: </w:t>
      </w:r>
    </w:p>
    <w:p w:rsidR="004D389E" w:rsidRPr="004D389E" w:rsidRDefault="004D389E" w:rsidP="004D389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38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Методическая служба сопровождения </w:t>
      </w:r>
    </w:p>
    <w:p w:rsidR="004D389E" w:rsidRPr="004D389E" w:rsidRDefault="004D389E" w:rsidP="004D389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389E">
        <w:rPr>
          <w:rFonts w:ascii="Times New Roman" w:eastAsia="Times New Roman" w:hAnsi="Times New Roman"/>
          <w:b/>
          <w:sz w:val="28"/>
          <w:szCs w:val="28"/>
          <w:lang w:eastAsia="ar-SA"/>
        </w:rPr>
        <w:t>МОУ СОШ №6 с УИОП, г.Надым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; </w:t>
      </w:r>
      <w:r w:rsidRPr="004D38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Исламова-Фазлыева, </w:t>
      </w:r>
    </w:p>
    <w:p w:rsidR="004D389E" w:rsidRPr="004D389E" w:rsidRDefault="004D389E" w:rsidP="004D389E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38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учитель-логопед, дефектолог,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психолог</w:t>
      </w:r>
    </w:p>
    <w:p w:rsidR="004D389E" w:rsidRDefault="004D389E" w:rsidP="004D38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06E9F" w:rsidRPr="004D389E" w:rsidRDefault="0059551E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>Р</w:t>
      </w:r>
      <w:r w:rsidR="0006585F" w:rsidRPr="004D389E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екомендации по обеспечению </w:t>
      </w:r>
      <w:r w:rsidR="00806E9F" w:rsidRPr="004D389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условия доступности для обучающихся с нарушениями зрения</w:t>
      </w:r>
      <w:r w:rsidR="00806E9F" w:rsidRPr="004D389E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в здания организаций, осуществляющих образовательную деятельность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ориентирования для </w:t>
      </w:r>
      <w:r w:rsidR="005C177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8192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5C177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8192A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глубокими нарушениями зрения во внутренних помещениях образовательного учреждения и на прилегающей территории достаточно сложна и связана с опасностью для жизни и здоровья. Создание соответствующих условий не только позволяет школьникам данной категории самостоятельно без посторонней помощи перемещаться по территории, но и обеспечивает безопасность, позволяет сохранить здоровье и жизнь слепым и слабовидящим </w:t>
      </w:r>
      <w:r w:rsidR="002C3355">
        <w:rPr>
          <w:rFonts w:ascii="Times New Roman" w:eastAsia="Times New Roman" w:hAnsi="Times New Roman"/>
          <w:sz w:val="28"/>
          <w:szCs w:val="28"/>
          <w:lang w:eastAsia="ru-RU"/>
        </w:rPr>
        <w:t>ребятам</w:t>
      </w:r>
      <w:r w:rsidRPr="009819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Ориентирующие устройства должны быть прочными, надежными в эксплуатации, простыми, удобными и безопасными в обращении, а также отвечать требованиям гигиены и эстетики.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установки, тип и конструкция ориентирующих устройств предварительно обсуждаются с участием специалистов по реабилитации, тифлопедагогов и руководителей образовательного учреждения.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 образовательного учреждения назначает ответственного за работу по созданию условий доступности. Ответственный сотрудник контролирует соблюдение технических требований. Он же следит за исправностью ориентирующих устройств, особое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уделяя состоянию асфальтового покрытия пешеходных дорожек, постоянно работает над совершенствованием систем ориентиров, отдельных устройств, своевременно и оперативно ставит вопрос о благоустройстве прилегающей к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зданию образовательного учреждения территории, об установке дорожных знаков и сигнальных устройств, обеспечивающих безопасность незрячих пешеходов.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сотрудник организует изучение систем ориентиров и обучение ориентировке слепых и слабовидящих учащихся совместно с реабилитологами  и тифлопедагогами. </w:t>
      </w:r>
    </w:p>
    <w:p w:rsidR="0006585F" w:rsidRPr="00A9227E" w:rsidRDefault="0006585F" w:rsidP="0006585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Информационные средства ориентирования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средства ориентирования предназначаются для предварительного индивидуального или группового ознакомления вновь поступающих в образовательное учреждение учащихся и уже обучающихся незрячих с условиями ориентировки в здании и прилегающей к нему территории. Информационные средства ориентирования подразделяются на две части: описательную и графическую (рельефно-графическую).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Описательная часть составляется </w:t>
      </w:r>
      <w:proofErr w:type="spell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реабилитологом</w:t>
      </w:r>
      <w:proofErr w:type="spell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привлечением незрячих, имеющих опыт в вопросах ориентации и мобильности лиц с нарушением зрения, реабилитологами и тифлопедагогами. В ней подробно излагаются маршруты следования от ближайших остановок транспорта до вестибюля образовательного учреждения, указывается, на каком виде транспорта можно доехать до школы, отмечаются характерные особенности маршрута при подъезде к остановке.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описании маршрута следования необходимо подробно охарактеризовать и обратный путь следования, от здания школы до остановки, так как пути туда и обратно могут отличаться.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в виду особенности маршрутов, на которые нужно обратить внимание незрячего: характер перехода улиц в разных местах, условия передвижения по правой и левой сторонам улиц, различные постоянные объекты, которые могут служить незрячему в качестве ориентиров.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нужно давать как можно подробнее. К таким объектам могут быть отнесены: ограды, а также те объекты, которые одновременно являются препятствиями, опасными для незрячего: столбы освещения, люки водопроводных и канализационных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колодцев. Необходимо описать состояние покрытия тротуаров, особо отметить местонахождение ступеней, уступов и т. д.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описательной части следует отметить особенности ориентировки в различное время года. Например, в зимнее время появляются дополнительные препятствия в виде снежных барьеров на обочине тротуаров. В то же время эти барьеры должны быть указаны как временные ориентиры, поскольку зимой поверхность дороги становится скользкой, подо льдом и снегом остаются многие мелкие препятствия, которые служили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незрячему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теплое время года в качестве небольших личных ориентиров.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описании маршрутов следования необходимо отметить характерные для определенного времени шумы и звуки, помогающие или мешающие незрячему ориентироваться.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Например, шум от проезжающих электропоездов затрудняет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незрячему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переход улицы, так как заглушает звуки и сигналы приближающихся автомашин и других видов транспорта. Необходимо особо отметить, что уровень ш</w:t>
      </w:r>
      <w:r w:rsidR="005C1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ума зависит от многих факторов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времени года, времени суток, характера погоды.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подробно описать условия ориентировки незрячих на территории школы, указать расположение учебных и административных зданий (если зданий несколько), пешеходных маршрутов, мест установки ориентирующих устройств, их конструкции. Необходимо особо отметить зоны, где человеку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зрительной депривацией без сопровождающего находиться опасно. После этого составляется описание расположения учебных корпусов, спортивных комплексов, столовой, библиотеки, клуба, медпункта, указываются места установки внутренних ориентирующих устройств, даются объяснения конструкций и описываются правила пользования ими.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составлении описательной части информационных средств ориентирования учитываются личностные характеристики незрячих школьников. Эти характеристики помогут оценить способности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незрячих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ориентировке. Описательная часть составляется так, чтобы ее содержание было доступным и понятным всем незрячим.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Описательная часть должна быть отпечатана крупным шрифтом (желательно шрифт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Areal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кегль 14 или больше) и рельефно-точечным шрифтом Брайля. Рекомендуется ее записать также в аудио формате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DAISY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виде текстового документа на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-диск (см. раздел «Формы представления учебных материалов»). Вся описательная часть информационных средств ориентирования в качестве справочного материала хранится у ответственного сотрудника и выдается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незрячим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временное индивидуальное пользование.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Графическая и рельефно-графическая часть включает плоские и рельефные планы, объемные макеты учебных  зданий в целом и прилегающей к ним территории. Предварительно следует уточнить необходимость создания графических и рельефно-графических пособий, определить количество их, установить масштаб изготовления. При выполнении этой работы рекомендуется учитывать мнения незрячих и слабовидящих, их индивидуальные способности к восприятию рельефных, графических и объемных пособий. Рельефные планы, макеты не должны быть громоздкими, их следует изготовлять простыми по конструкции, чтобы они были доступными для усвоения незрячими.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Планы выполняются в двух вариантах: плоском и рельефно-графическом. Плоский вариант изготавливается в цвете, с четкими, хорошо различаемыми обозначениями и надписями. Планы дублируются в рельефном изображении на специальном оборудовании, например, </w:t>
      </w:r>
      <w:proofErr w:type="spell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брайлевском</w:t>
      </w:r>
      <w:proofErr w:type="spell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принтере </w:t>
      </w:r>
      <w:proofErr w:type="spellStart"/>
      <w:r w:rsidRPr="0098192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TigerEmprint</w:t>
      </w:r>
      <w:proofErr w:type="spell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(см. раздел «Технические устройства») или с помощью </w:t>
      </w:r>
      <w:proofErr w:type="spell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термомашины</w:t>
      </w:r>
      <w:proofErr w:type="spell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Желательно, чтобы рельефные изображения имели и цветную раскраску для школьников с небольшим остатком зрения. Централизованно рельефные планы изготовляет ИПТК «Логос» ВОС. Там планы выполняются на твердой поливинилхлоридной пленке (ПВХ) способом формования на специальном оборудовании. Рельефные планы на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пленке ПВХ легче воспринимаются на ощупь, более долговечны и надежны в эксплуатации. Однако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наносить на эти планы технологически невозможно, необходимо заказывать новые.</w:t>
      </w:r>
    </w:p>
    <w:p w:rsidR="0006585F" w:rsidRPr="00A9227E" w:rsidRDefault="0006585F" w:rsidP="0006585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внешних ориентиров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Устройства, помогающие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незрячему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ориентироваться на открытой местности (на территории образовательного учреждения и за его пределами), относятся к так называемым внешним ориентирам.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сотрудник осуществляет практическое руководство оборудованием территории образовательного учреждения и подходов к нему внешними ориентирующими устройствами.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Внешние ориентирующие устройства по способу восприятия подразделяют на 3 группы: зрительные, слуховые и осязательные.</w:t>
      </w:r>
    </w:p>
    <w:p w:rsidR="0006585F" w:rsidRPr="0098192A" w:rsidRDefault="0006585F" w:rsidP="000658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sz w:val="28"/>
          <w:szCs w:val="28"/>
          <w:lang w:eastAsia="ru-RU"/>
        </w:rPr>
        <w:t>Зрительные ориентиры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Зрительные ориентиры рассчитаны на инвалидов с остаточным зрением, различающих крупные надписи на контрастном фоне. Стрелочные указатели, установленные на территории образовательного учреждения, обозначают номера и названия корпусов. Такие же указатели устанавливаются за пределами территории в сложных условиях ориентировки (перекресток, площадь). Стрелочные указатели, устанавливаемые за территорией образовательного учреждения, выполняются в виде таблички из оргстекла размером 600X250 мм. Надпись на табличке должна быть краткой и содержать необходимую информацию. Стрелка, показывающая направление движения, располагается на табличке с</w:t>
      </w:r>
      <w:r w:rsidR="005C1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 от надписи, «темные очки»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справа от надписи. 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Таблички укрепляются на видных местах на высоте 2 м. Места установки табличек согласовываются в установленном порядке.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Номерные указатели устанавливаются на всех зданиях образовательного учреждения на расстоянии 500 мм от входной двери справа на высоте, удобной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слабовидящих. Номер наносится черной краской на прямоугольную рамку с белым фоном. Га</w:t>
      </w:r>
      <w:r w:rsidR="005C1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баритные размеры рамки: высота - </w:t>
      </w:r>
      <w:r w:rsidR="005C1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700 мм, ширина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500 мм. Толщина линий для ок</w:t>
      </w:r>
      <w:r w:rsidR="005C1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антовки рамки и нанесения цифр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 мм.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Декоративные насаждения в виде кустарника вдоль пешеходных дорожек являются хорошим ориентиром. Необходимо следить, чтобы кустарник всегда был ровно подстрижен, ряды кустов вдоль дорожки имели вид естественного барьера высотой 1 м с четкими вертикальными и горизонтальными плоскостями. Кустарник можно сажать как с одной, так и с обеих сторон дорожек.</w:t>
      </w:r>
    </w:p>
    <w:p w:rsidR="0006585F" w:rsidRPr="00A9227E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Цветовые указатели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случае, когда входные двери в здание стеклянные, их на определенной высоте обозначают двумя горизонтальными полосами шириной 400 мм каждая: верхняя п</w:t>
      </w:r>
      <w:r w:rsidR="005C1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олоса - красного цвета, нижняя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желтого. Нижняя кромка желтой полосы должна быть на высоте 500 </w:t>
      </w:r>
      <w:r w:rsidRP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 от уровня пола.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Световые указатели.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обозначения входа в здание в качестве зрительного ориентира может использоваться мигающая лампочка, но световое излучение от нее должно быть обязательно отраженным, а не прямым во избежание раздражающего действия на глаза.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Звуковые маяки.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входа в здание или проходную рекомендуется устанавливать звуковой маяк, например имитирующий голоса птиц, чтобы звук не раздражал окружающих. В сочетании со звуковым маяком можно и</w:t>
      </w:r>
      <w:r w:rsidR="005C17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спользовать мигающую лампочку -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светозвуковой маяк.</w:t>
      </w:r>
    </w:p>
    <w:p w:rsidR="0006585F" w:rsidRPr="005C1775" w:rsidRDefault="0006585F" w:rsidP="005C177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775">
        <w:rPr>
          <w:rFonts w:ascii="Times New Roman" w:eastAsia="Times New Roman" w:hAnsi="Times New Roman"/>
          <w:b/>
          <w:sz w:val="28"/>
          <w:szCs w:val="28"/>
          <w:lang w:eastAsia="ru-RU"/>
        </w:rPr>
        <w:t>Осязательные ориентиры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осязательным ориентирам, рекомендуемым на подходах к образовательному учреждению могут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отнесены направляющие перила, бордюры, декоративный кустарник, пандусы на пешеходных дорожках, дорожки с гравийным покрытием.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Направляющие перила могут иметь различную конструкцию. Например, к нижнему концу стоек диаметром 50 мм приварена ме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таллическая пластина толщиной 3-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мм, размером 150X150 мм, сверху на длину 100 мм стойка загибается под углом 45° таким образом, чтобы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загнутый конец находился в одной плоскости с внутренней стороной бордюра. К торцу загнутого конца стойки приваривается труба диаметром 50 мм. Стойки устанавливаются вплотную с внутренней стороны бордюра на расстоянии 2,2 м в ямки размером 200X200X400 мм и бетонируются. На высоте 300 мм от полотна дорожки к стойкам привариваются патрубки одинакового с ними сечения длиной 100 мм, к которым приваривается металлическая полоса шириной 30 мм, толщиной 10 мм, образуя как бы нижний этаж перил. Эти перила будут служить ориентиром для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незрячих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пользующихся тростью, так как постукиванием по ним можно контролировать правильность своего движения. Окраска перил должна быть яркой и контрастной. Верхние перила окрашиваются в белый и черный цв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ета: 400-500 мм - в белый и 700-800 мм </w:t>
      </w:r>
      <w:proofErr w:type="gramStart"/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черный.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Нижняя часть стоек до 400 мм и нижние перила окрашиваются в черн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цвет, остальная часть стоек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белый.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устройства направляющих перил следует использовать некондиционные трубы.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Декоративные насаждения.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осязательного ориентира на территории образовательного учреждения вдоль пешеходных дорожек рекомендуется посадка декоративного кустарника.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Дорожки с гравийным покрытием.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по каким-либо причинам нельзя воспользоваться направляющими перилами, бордюрами или декоративным кустарником, то устраивается гравийная дорожка. Она должна быть такой, чтобы после дождя на ней не образовывалось луж.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Комбинированные ориентиры.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образовательного учреждения будет выглядеть более эстетично, если при создании на ней систем ориентиров воспользоваться сочетанием различных устройств: перил, бордюров, кустарника, гравийных дорожек. Например, направляющие перила устанавливаются в тех местах, где пешеходная дорожка непосредственно граничит с проезжей частью. Если пешеходная дорожка и проезжая часть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разделены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зеленым газоном, лучше установить бордюр и посадить декоративный кустарник. Если пешеходная дорожка прерывается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транспортной магистралью, то поперек этой магистрали можно проложить гравийную дорожку.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пересечения двух дорожек рекомендуется устраивать площадки в виде возвышения на 50-70 мм над полотном дорожек. От этого возвышения по че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тырем сторонам делаются спуски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пандусы с углом наклона 5 градусов. Для облегчения ориентировки пересекающиеся дорожки могут иметь покрытия, отличные друг от друга, например, асфальт-гравий, асфальт-плитка и т.д. 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входными дверями на подступающих к ним дорожках (за 700-800 мм) устраиваются площадки, резко отличающиеся покрытием от покрытия основной дорожки (сетка, гравий, решетка и т.д.)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Устройства, описания которых приведены выше, помогут решить, задачу по ориентировке незрячих вне помещений.</w:t>
      </w:r>
      <w:proofErr w:type="gramEnd"/>
    </w:p>
    <w:p w:rsidR="0006585F" w:rsidRPr="00A9227E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27E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внутренних ориентиров.</w:t>
      </w:r>
    </w:p>
    <w:p w:rsidR="00A9227E" w:rsidRDefault="0006585F" w:rsidP="00A922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внутренних ориентиров - это совокупность </w:t>
      </w:r>
      <w:proofErr w:type="spell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тифлотехнических</w:t>
      </w:r>
      <w:proofErr w:type="spell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средств: различные дорожки, звуковая и световая сигнализация средства дополнительной информации, цветовая окраска, т.е. устройства и приспособления, которые обеспечивают благоприятные условия незрячим для быстрого ориентирования во всех учебных, административных и спортивных помещениях с использованием органов осязания, слуха и остаточного зрения.</w:t>
      </w:r>
      <w:proofErr w:type="gramEnd"/>
    </w:p>
    <w:p w:rsidR="0006585F" w:rsidRPr="00A9227E" w:rsidRDefault="0006585F" w:rsidP="00A922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Зрительн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ые ориентиры. </w:t>
      </w:r>
      <w:r w:rsidRPr="009819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Таблички и надписи с обозначением номеров аудиторий, названий кабинетов, кабинетов должностных лиц укрепляются на стене со стор</w:t>
      </w:r>
      <w:r w:rsidR="00A9227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оны дверной ручки на высоте 1,6-</w:t>
      </w:r>
      <w:r w:rsidRPr="009819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1,7 м.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Таблички рекомендуется изг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отавливать одинаковых размеров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500X150 мм. </w:t>
      </w:r>
    </w:p>
    <w:p w:rsidR="0006585F" w:rsidRPr="00A9227E" w:rsidRDefault="0006585F" w:rsidP="00A922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 выполняется на белой бумаге черным цветом, толщина линий 10 мм и вставляется в прозрачную пластину из оргстекла толщиной 4 мм. Надписи по Брайлю дублируют на металлическую пластинку и прикрепляют к табличке. Размер пластинки 180X40 мм. Таблички из твердой пленки ПВХ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выпуклыми буквами плоскопечатного шрифта и дублирующей надписью по Брайлю могут быть заказаны на ИПТК «Логос» ВОС. После изготовления табличку окрашивают в белый цвет, а буквы - в черный.</w:t>
      </w:r>
      <w:r w:rsidR="00A92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вестибюлях первых этажей многоэтажных учебных зданий устанавливаются указатели размещения аудиторий, кабинетов, служебных помещений на этажах. У входа на каждый этаж должны висеть поэтажные планы.</w:t>
      </w:r>
    </w:p>
    <w:p w:rsidR="0006585F" w:rsidRPr="0098192A" w:rsidRDefault="0006585F" w:rsidP="0006585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Слуховые ориентиры.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ориентировки во внутренних помещениях применять звуковые сигналы не рекомендуется, так как они раздражают и утомляют учащихся и сотрудников и мешают учебному процессу.</w:t>
      </w:r>
    </w:p>
    <w:p w:rsidR="0006585F" w:rsidRPr="0098192A" w:rsidRDefault="0006585F" w:rsidP="0006585F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Осязательные ориентиры.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Надписи на табличке дублируются в нижней ее части рельефно-точечным шрифтом Брайля (размер шрифта стандартный — 7 мм). Номера аудиторий и административных кабинетов дублируются по Брайлю на специальной пластинке из жести. 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Рельефные выступы на лестничных поручнях для обозначения этажей выполняются на пластмассовой пластинке круглой формы. Для того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избежать путаницы с обозначением цифр по Брайлю, в предлагаемой системе рельефных обозначений цифра 1, обозначающая первый этаж, представляет собой точку в центре круга, второй этаж - две точки на условной горизонтальной линии диаметра, третий этаж - три точки, расположенные в вершинах равностороннего треугольника, и т. д. Диаметр круга 30 - 50 мм (в зависимости от ширины поручня), пукли - 5 мм. Пукли отстоят от края круга вовнутрь на 10 мм по радиальному направлению. Пукля полусферической формы выступает над плоскостью круга на 5 мм.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обозначения этажа на деревянных поручнях можно использовать мебельные гвозди с гладкой головкой, а на металлических поручнях целесообразно применять заклепки с круглой головкой.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коридорах вдоль стены крепится полоса или п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оручень: расстояние от стены 30-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 мм, высота от пола 80 см. Материалом могут служить полированное дерево, гладк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пластмасса. На расстоянии 30-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 см от дверей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после них в поручнях делается разрыв. В местах разрыва на поручнях укрепляются таблички с назва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нием кабинета по Брайлю.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лестничных маршах первая и последняя ступени должны отличаться от остальных фактурой поверхности и контрастным цветом.</w:t>
      </w:r>
    </w:p>
    <w:p w:rsidR="0006585F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лестничной площадке поручни должны быть устроены по обеим сторонам лестницы и проходить по всему периметру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этажной площадки, не доходя 30-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см до дверной коробки. Разрывы в поручнях на маршах не допускаются.</w:t>
      </w:r>
    </w:p>
    <w:p w:rsidR="00806E9F" w:rsidRPr="00806E9F" w:rsidRDefault="00806E9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b/>
          <w:sz w:val="28"/>
          <w:szCs w:val="28"/>
          <w:lang w:eastAsia="ru-RU"/>
        </w:rPr>
        <w:t>Архитектурная среда</w:t>
      </w:r>
    </w:p>
    <w:p w:rsidR="00806E9F" w:rsidRPr="00806E9F" w:rsidRDefault="00806E9F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контрастный цвет нижней и верхней ступени лестниц: ступени лестниц, крыльцо на входе, бордюры и выступы на прилегающей территории должны быть маркированы (выделены ориентирами и цветом) в соответствии с требованиями, предъявляемыми к учреждению для детей с нарушением зрения;</w:t>
      </w:r>
    </w:p>
    <w:p w:rsidR="00806E9F" w:rsidRPr="00806E9F" w:rsidRDefault="00806E9F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лестничных пролетах сплошные перила по обеим сторонам;</w:t>
      </w:r>
    </w:p>
    <w:p w:rsidR="00806E9F" w:rsidRPr="00806E9F" w:rsidRDefault="00806E9F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ориентирующие панели в коридорах здания и возле помещений и кабинетов, с нанесением рельефно-точечных надписей (маркировки);</w:t>
      </w:r>
    </w:p>
    <w:p w:rsidR="00806E9F" w:rsidRPr="00806E9F" w:rsidRDefault="00806E9F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на центральном входе учреждения рельефного плана расположения помещений в здании с соответствующими надписями, дублированными рельефно-точечным шрифтом;</w:t>
      </w:r>
    </w:p>
    <w:p w:rsidR="00806E9F" w:rsidRPr="00806E9F" w:rsidRDefault="00806E9F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прилегающая территория и  коридоры здания оснастить ориентирующим рельефно-контрастным покрытием;</w:t>
      </w:r>
    </w:p>
    <w:p w:rsidR="00806E9F" w:rsidRPr="00806E9F" w:rsidRDefault="00806E9F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кабинетах и помещениях дублирование основной визуальной информации шрифтом Брайля;</w:t>
      </w:r>
    </w:p>
    <w:p w:rsidR="00806E9F" w:rsidRPr="00806E9F" w:rsidRDefault="00806E9F" w:rsidP="00806E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зрительные ориентиры для лестниц, коридоров, на стенах и дверях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изучения систем ориентиров и обучение ориентировке.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сотрудник организует изучение ориентирующих устройств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незрячими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обучение их ориентировке. В этом ему помогают 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тифлопедагоги и другие должностные лица, а также зрячие учащиеся.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Составляется план работы по организации изучения условий ориентировки в образовательном учреждении с включением в него таких вопросов, как проведение лекций, докладов, бесед по ориентировке и мобильности незрячих в окружающей среде; изучение информационных средств ориентирования (индивидуальное и групповое); изучение конструкций ориентирующих устройств на местах и объяснение правил пользования ими;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на местности отдельных незрячих и слабовидящих маршрутам следования от вестибюля до ближайших остановок транспорта и обратно с одновременным обучением правильным приемам передвижения незрячего с сопровождающим.</w:t>
      </w:r>
      <w:proofErr w:type="gramEnd"/>
    </w:p>
    <w:p w:rsidR="0006585F" w:rsidRPr="00A9227E" w:rsidRDefault="0006585F" w:rsidP="00A922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регулярно проверять умение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незрячих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пользоваться ориентирами.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Рекомендуется организовать обучение ориентировке и мобильности </w:t>
      </w:r>
      <w:proofErr w:type="gramStart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незрячих</w:t>
      </w:r>
      <w:proofErr w:type="gramEnd"/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умеющих самостоятельно, без сопровождающего передвигаться в нужном направлении. </w:t>
      </w:r>
    </w:p>
    <w:p w:rsidR="0006585F" w:rsidRPr="0098192A" w:rsidRDefault="0006585F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цель обучения ориентировке -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научить незрячего, поступающего на учебу или обучающегося, безопасно, безошибочно, быстро и самостоятельно передвигаться по территории образовательного учреждения, внутри его учебных </w:t>
      </w:r>
      <w:r w:rsidR="00A92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кабинетов</w:t>
      </w:r>
      <w:r w:rsidRPr="0098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389E" w:rsidRDefault="004D389E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389E" w:rsidRDefault="004D389E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389E" w:rsidRDefault="004D389E" w:rsidP="000658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389E" w:rsidRDefault="004D389E" w:rsidP="004633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221"/>
    <w:multiLevelType w:val="hybridMultilevel"/>
    <w:tmpl w:val="513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06A"/>
    <w:multiLevelType w:val="hybridMultilevel"/>
    <w:tmpl w:val="58E8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51"/>
    <w:rsid w:val="0006585F"/>
    <w:rsid w:val="0009267E"/>
    <w:rsid w:val="002C3355"/>
    <w:rsid w:val="003D3544"/>
    <w:rsid w:val="00463385"/>
    <w:rsid w:val="004D389E"/>
    <w:rsid w:val="0059551E"/>
    <w:rsid w:val="005C1775"/>
    <w:rsid w:val="00806E9F"/>
    <w:rsid w:val="00A54451"/>
    <w:rsid w:val="00A9227E"/>
    <w:rsid w:val="00D17E19"/>
    <w:rsid w:val="00D268AD"/>
    <w:rsid w:val="00D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2020-05-14T00:52:00Z</dcterms:created>
  <dcterms:modified xsi:type="dcterms:W3CDTF">2020-05-17T04:05:00Z</dcterms:modified>
</cp:coreProperties>
</file>