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51D6" w14:textId="27B45693" w:rsidR="003C6ED9" w:rsidRPr="00B8790D" w:rsidRDefault="00B8790D" w:rsidP="00A866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879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ИНСТИТУТ ПРИМИРЕНИЯ С ПОТЕРПЕВШИМ КАК ТИП МЕДИАЦИИ</w:t>
      </w:r>
    </w:p>
    <w:p w14:paraId="0AC7D32C" w14:textId="77777777" w:rsidR="003C6ED9" w:rsidRDefault="003C6ED9" w:rsidP="00A866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Sylfaen" w:eastAsia="Times New Roman" w:hAnsi="Sylfaen" w:cs="Courier New"/>
          <w:color w:val="222222"/>
          <w:sz w:val="24"/>
          <w:szCs w:val="24"/>
          <w:lang w:val="hy-AM" w:eastAsia="ru-RU"/>
        </w:rPr>
      </w:pPr>
    </w:p>
    <w:p w14:paraId="622EE71B" w14:textId="443DF7F8" w:rsidR="00B8790D" w:rsidRPr="002A7BDF" w:rsidRDefault="00B8790D" w:rsidP="00B8790D">
      <w:pPr>
        <w:spacing w:after="0" w:line="36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A7BDF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Айрапетян 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преподаватель кафедры </w:t>
      </w:r>
      <w:r w:rsidRPr="002A7BDF">
        <w:rPr>
          <w:rFonts w:ascii="Times New Roman" w:hAnsi="Times New Roman" w:cs="Times New Roman"/>
          <w:sz w:val="24"/>
          <w:szCs w:val="24"/>
        </w:rPr>
        <w:t>уголовного и у</w:t>
      </w:r>
      <w:r>
        <w:rPr>
          <w:rFonts w:ascii="Times New Roman" w:hAnsi="Times New Roman" w:cs="Times New Roman"/>
          <w:sz w:val="24"/>
          <w:szCs w:val="24"/>
        </w:rPr>
        <w:t xml:space="preserve">головно-процессуального права, </w:t>
      </w:r>
      <w:r w:rsidRPr="002A7BDF">
        <w:rPr>
          <w:rFonts w:ascii="Times New Roman" w:hAnsi="Times New Roman" w:cs="Times New Roman"/>
          <w:sz w:val="24"/>
          <w:szCs w:val="24"/>
        </w:rPr>
        <w:t>Российско-Армянский университет.</w:t>
      </w:r>
    </w:p>
    <w:p w14:paraId="3C64F045" w14:textId="77322137" w:rsidR="00B8790D" w:rsidRPr="002A7BDF" w:rsidRDefault="00B8790D" w:rsidP="00B8790D">
      <w:pPr>
        <w:spacing w:after="0" w:line="36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A7BDF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 xml:space="preserve">Саркисян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BDF">
        <w:rPr>
          <w:rFonts w:ascii="Times New Roman" w:hAnsi="Times New Roman" w:cs="Times New Roman"/>
          <w:sz w:val="24"/>
          <w:szCs w:val="24"/>
        </w:rPr>
        <w:t xml:space="preserve">магистрант 1-ого курса по направлению </w:t>
      </w:r>
      <w:r w:rsidRPr="003663C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Уголовное право, Криминология, Уголовно-исполнительное право</w:t>
      </w:r>
      <w:r w:rsidRPr="003663CE">
        <w:rPr>
          <w:rFonts w:ascii="Times New Roman" w:hAnsi="Times New Roman" w:cs="Times New Roman"/>
          <w:sz w:val="24"/>
          <w:szCs w:val="24"/>
        </w:rPr>
        <w:t>”,</w:t>
      </w:r>
      <w:r w:rsidRPr="002A7BDF">
        <w:rPr>
          <w:rFonts w:ascii="Times New Roman" w:hAnsi="Times New Roman" w:cs="Times New Roman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sz w:val="24"/>
          <w:szCs w:val="24"/>
        </w:rPr>
        <w:t>ийско-Армянского университет</w:t>
      </w:r>
      <w:r w:rsidRPr="002A7BDF">
        <w:rPr>
          <w:rFonts w:ascii="Times New Roman" w:hAnsi="Times New Roman" w:cs="Times New Roman"/>
          <w:sz w:val="24"/>
          <w:szCs w:val="24"/>
        </w:rPr>
        <w:t>.</w:t>
      </w:r>
    </w:p>
    <w:p w14:paraId="07624B68" w14:textId="77777777" w:rsidR="00B8790D" w:rsidRPr="002A7BDF" w:rsidRDefault="00B8790D" w:rsidP="00B879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37B11" w14:textId="15C45317" w:rsidR="00B8790D" w:rsidRPr="006B7DE2" w:rsidRDefault="00B8790D" w:rsidP="00B87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BDF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2A7BDF">
        <w:rPr>
          <w:rFonts w:ascii="Times New Roman" w:hAnsi="Times New Roman" w:cs="Times New Roman"/>
          <w:sz w:val="24"/>
          <w:szCs w:val="24"/>
        </w:rPr>
        <w:t xml:space="preserve"> </w:t>
      </w:r>
      <w:r w:rsidRPr="006B7DE2">
        <w:rPr>
          <w:rFonts w:ascii="Times New Roman" w:hAnsi="Times New Roman" w:cs="Times New Roman"/>
          <w:sz w:val="24"/>
          <w:szCs w:val="24"/>
        </w:rPr>
        <w:t>Работа посвящена процессу медиации,</w:t>
      </w: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являющееся альтернативн</w:t>
      </w:r>
      <w:r w:rsidR="00D3719E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ым</w:t>
      </w: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(внесудебны</w:t>
      </w:r>
      <w:r w:rsidR="00D3719E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метод</w:t>
      </w:r>
      <w:r w:rsidR="00D3719E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</w:t>
      </w: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разрешения споров</w:t>
      </w:r>
      <w:r w:rsidR="00D3719E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3719E" w:rsidRPr="006B7DE2">
        <w:rPr>
          <w:rFonts w:ascii="Times New Roman" w:hAnsi="Times New Roman" w:cs="Times New Roman"/>
          <w:sz w:val="24"/>
          <w:szCs w:val="24"/>
        </w:rPr>
        <w:t>О</w:t>
      </w:r>
      <w:r w:rsidRPr="006B7DE2">
        <w:rPr>
          <w:rFonts w:ascii="Times New Roman" w:hAnsi="Times New Roman" w:cs="Times New Roman"/>
          <w:sz w:val="24"/>
          <w:szCs w:val="24"/>
        </w:rPr>
        <w:t>пределены способы применения медиации, сущность данной процедуры и необходимость ее применения</w:t>
      </w:r>
      <w:r w:rsidR="00D3719E" w:rsidRPr="006B7DE2">
        <w:rPr>
          <w:rFonts w:ascii="Times New Roman" w:hAnsi="Times New Roman" w:cs="Times New Roman"/>
          <w:sz w:val="24"/>
          <w:szCs w:val="24"/>
        </w:rPr>
        <w:t>.</w:t>
      </w:r>
    </w:p>
    <w:p w14:paraId="77C53468" w14:textId="5A994C32" w:rsidR="00B8790D" w:rsidRPr="002A7BDF" w:rsidRDefault="00B8790D" w:rsidP="00B87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E2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6B7DE2">
        <w:rPr>
          <w:rFonts w:ascii="Times New Roman" w:hAnsi="Times New Roman" w:cs="Times New Roman"/>
          <w:sz w:val="24"/>
          <w:szCs w:val="24"/>
        </w:rPr>
        <w:t xml:space="preserve"> </w:t>
      </w:r>
      <w:r w:rsidR="00D3719E" w:rsidRPr="006B7DE2">
        <w:rPr>
          <w:rFonts w:ascii="Times New Roman" w:hAnsi="Times New Roman" w:cs="Times New Roman"/>
          <w:sz w:val="24"/>
          <w:szCs w:val="24"/>
        </w:rPr>
        <w:t>потерпевший</w:t>
      </w:r>
      <w:r w:rsidRPr="006B7DE2">
        <w:rPr>
          <w:rFonts w:ascii="Times New Roman" w:hAnsi="Times New Roman" w:cs="Times New Roman"/>
          <w:sz w:val="24"/>
          <w:szCs w:val="24"/>
        </w:rPr>
        <w:t xml:space="preserve">, </w:t>
      </w:r>
      <w:r w:rsidR="00D3719E" w:rsidRPr="006B7DE2">
        <w:rPr>
          <w:rFonts w:ascii="Times New Roman" w:hAnsi="Times New Roman" w:cs="Times New Roman"/>
          <w:sz w:val="24"/>
          <w:szCs w:val="24"/>
        </w:rPr>
        <w:t>медиация</w:t>
      </w:r>
      <w:r w:rsidRPr="006B7DE2">
        <w:rPr>
          <w:rFonts w:ascii="Times New Roman" w:hAnsi="Times New Roman" w:cs="Times New Roman"/>
          <w:sz w:val="24"/>
          <w:szCs w:val="24"/>
        </w:rPr>
        <w:t xml:space="preserve">, </w:t>
      </w:r>
      <w:r w:rsidR="00D3719E" w:rsidRPr="006B7DE2">
        <w:rPr>
          <w:rFonts w:ascii="Times New Roman" w:hAnsi="Times New Roman" w:cs="Times New Roman"/>
          <w:sz w:val="24"/>
          <w:szCs w:val="24"/>
        </w:rPr>
        <w:t>примирение, медиатор</w:t>
      </w:r>
      <w:r w:rsidRPr="006B7DE2">
        <w:rPr>
          <w:rFonts w:ascii="Times New Roman" w:hAnsi="Times New Roman" w:cs="Times New Roman"/>
          <w:sz w:val="24"/>
          <w:szCs w:val="24"/>
        </w:rPr>
        <w:t>.</w:t>
      </w:r>
    </w:p>
    <w:p w14:paraId="637875F0" w14:textId="77777777" w:rsidR="00B8790D" w:rsidRPr="002A7BDF" w:rsidRDefault="00B8790D" w:rsidP="00B879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6CDA8" w14:textId="77777777" w:rsidR="007B55A8" w:rsidRPr="00C24838" w:rsidRDefault="007B55A8" w:rsidP="007B55A8">
      <w:pPr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6897829E" w14:textId="5D1048B2" w:rsidR="007B55A8" w:rsidRPr="007B55A8" w:rsidRDefault="007B55A8" w:rsidP="007B55A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7B55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INSTITUTION OF RECONCILIATION WITH A VICTIM AS A TYPE OF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</w:t>
      </w:r>
      <w:r w:rsidRPr="007B55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MEDIATION</w:t>
      </w:r>
    </w:p>
    <w:p w14:paraId="6AD7A6F8" w14:textId="77777777" w:rsidR="007B55A8" w:rsidRDefault="007B55A8" w:rsidP="00B8790D">
      <w:pPr>
        <w:spacing w:after="0" w:line="360" w:lineRule="auto"/>
        <w:ind w:left="4962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  <w:lang w:val="en-US"/>
        </w:rPr>
      </w:pPr>
    </w:p>
    <w:p w14:paraId="7DB5FC76" w14:textId="3A5F088C" w:rsidR="00B8790D" w:rsidRPr="00B8790D" w:rsidRDefault="00B8790D" w:rsidP="00B8790D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90D">
        <w:rPr>
          <w:rFonts w:ascii="Times New Roman" w:hAnsi="Times New Roman" w:cs="Times New Roman"/>
          <w:sz w:val="24"/>
          <w:szCs w:val="24"/>
          <w:lang w:val="en-US"/>
        </w:rPr>
        <w:t xml:space="preserve">Supervisor: </w:t>
      </w:r>
      <w:r w:rsidR="006B7DE2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B87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D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8790D">
        <w:rPr>
          <w:rFonts w:ascii="Times New Roman" w:hAnsi="Times New Roman" w:cs="Times New Roman"/>
          <w:sz w:val="24"/>
          <w:szCs w:val="24"/>
          <w:lang w:val="en-US"/>
        </w:rPr>
        <w:t xml:space="preserve">․ </w:t>
      </w:r>
      <w:r w:rsidR="006B7DE2">
        <w:rPr>
          <w:rFonts w:ascii="Times New Roman" w:hAnsi="Times New Roman" w:cs="Times New Roman"/>
          <w:sz w:val="24"/>
          <w:szCs w:val="24"/>
          <w:lang w:val="en-US"/>
        </w:rPr>
        <w:t>Hayrapetyan</w:t>
      </w:r>
      <w:r w:rsidRPr="00B8790D">
        <w:rPr>
          <w:rFonts w:ascii="Times New Roman" w:hAnsi="Times New Roman" w:cs="Times New Roman"/>
          <w:sz w:val="24"/>
          <w:szCs w:val="24"/>
          <w:lang w:val="en-US"/>
        </w:rPr>
        <w:t>, Lecturer at Criminal and Criminal Procedure law Department of Russian-Armenian University.</w:t>
      </w:r>
    </w:p>
    <w:p w14:paraId="49A32BB5" w14:textId="27C2AC17" w:rsidR="00B8790D" w:rsidRPr="00B8790D" w:rsidRDefault="00B8790D" w:rsidP="00B8790D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90D">
        <w:rPr>
          <w:rFonts w:ascii="Times New Roman" w:hAnsi="Times New Roman" w:cs="Times New Roman"/>
          <w:sz w:val="24"/>
          <w:szCs w:val="24"/>
          <w:lang w:val="en-US"/>
        </w:rPr>
        <w:t xml:space="preserve">Author of article: </w:t>
      </w:r>
      <w:r w:rsidRPr="00B87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Master’s student</w:t>
      </w:r>
      <w:r w:rsidRPr="00B87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DE2">
        <w:rPr>
          <w:rFonts w:ascii="Times New Roman" w:hAnsi="Times New Roman" w:cs="Times New Roman"/>
          <w:sz w:val="24"/>
          <w:szCs w:val="24"/>
          <w:lang w:val="en-US"/>
        </w:rPr>
        <w:t>Armine</w:t>
      </w:r>
      <w:r w:rsidRPr="00B87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D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879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B7DE2">
        <w:rPr>
          <w:rFonts w:ascii="Times New Roman" w:hAnsi="Times New Roman" w:cs="Times New Roman"/>
          <w:sz w:val="24"/>
          <w:szCs w:val="24"/>
          <w:lang w:val="en-US"/>
        </w:rPr>
        <w:t>Sarkisyan</w:t>
      </w:r>
      <w:r w:rsidRPr="00B879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87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1</w:t>
      </w:r>
      <w:r w:rsidRPr="00B879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st</w:t>
      </w:r>
      <w:r w:rsidRPr="00B87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year of Master’s degree in “Criminal law, Criminology, Criminal Executive law”,</w:t>
      </w:r>
      <w:r w:rsidRPr="00B8790D">
        <w:rPr>
          <w:rFonts w:ascii="Times New Roman" w:hAnsi="Times New Roman" w:cs="Times New Roman"/>
          <w:sz w:val="24"/>
          <w:szCs w:val="24"/>
          <w:lang w:val="en-US"/>
        </w:rPr>
        <w:t xml:space="preserve"> Russian-Armenian University.</w:t>
      </w:r>
    </w:p>
    <w:p w14:paraId="13D0ADE0" w14:textId="77777777" w:rsidR="00B8790D" w:rsidRPr="00B8790D" w:rsidRDefault="00B8790D" w:rsidP="00B8790D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AB2C29" w14:textId="5697BF82" w:rsidR="00B8790D" w:rsidRPr="00B8790D" w:rsidRDefault="00B8790D" w:rsidP="00B87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90D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 w:rsidRPr="00B879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B55A8" w:rsidRPr="007B55A8">
        <w:rPr>
          <w:rFonts w:ascii="Times New Roman" w:hAnsi="Times New Roman" w:cs="Times New Roman"/>
          <w:sz w:val="24"/>
          <w:szCs w:val="24"/>
          <w:lang w:val="en-US"/>
        </w:rPr>
        <w:t>The research is devoted to the mediation process, which is an alternative (out-of-court) dispute resolution method. The means of applying mediation, the essence of this procedure and the need for its application are determined</w:t>
      </w:r>
      <w:r w:rsidR="007B55A8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  <w:lang w:val="en-US"/>
        </w:rPr>
        <w:t>.</w:t>
      </w:r>
    </w:p>
    <w:p w14:paraId="0CCA0D2B" w14:textId="03DA26E7" w:rsidR="00B8790D" w:rsidRPr="00B8790D" w:rsidRDefault="00B8790D" w:rsidP="00B87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90D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B87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5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B55A8" w:rsidRPr="007B55A8">
        <w:rPr>
          <w:rFonts w:ascii="Times New Roman" w:hAnsi="Times New Roman" w:cs="Times New Roman"/>
          <w:sz w:val="24"/>
          <w:szCs w:val="24"/>
          <w:lang w:val="en-US"/>
        </w:rPr>
        <w:t>ictime</w:t>
      </w:r>
      <w:proofErr w:type="spellEnd"/>
      <w:r w:rsidR="007B55A8" w:rsidRPr="007B55A8">
        <w:rPr>
          <w:rFonts w:ascii="Times New Roman" w:hAnsi="Times New Roman" w:cs="Times New Roman"/>
          <w:sz w:val="24"/>
          <w:szCs w:val="24"/>
          <w:lang w:val="en-US"/>
        </w:rPr>
        <w:t>, mediation, reconciliation, mediator</w:t>
      </w:r>
      <w:r w:rsidRPr="00B879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804663" w14:textId="77777777" w:rsidR="006B7DE2" w:rsidRDefault="006B7DE2" w:rsidP="00A866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Sylfaen" w:eastAsia="Times New Roman" w:hAnsi="Sylfaen" w:cs="Courier New"/>
          <w:color w:val="222222"/>
          <w:sz w:val="24"/>
          <w:szCs w:val="24"/>
          <w:lang w:val="hy-AM" w:eastAsia="ru-RU"/>
        </w:rPr>
      </w:pPr>
    </w:p>
    <w:p w14:paraId="35F50CFC" w14:textId="6B1BB1C8" w:rsidR="00AA3F77" w:rsidRPr="006B7DE2" w:rsidRDefault="00AA3F77" w:rsidP="007B55A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y-AM" w:eastAsia="ru-RU"/>
        </w:rPr>
      </w:pPr>
      <w:r w:rsidRPr="006B7DE2">
        <w:rPr>
          <w:rFonts w:ascii="Times New Roman" w:eastAsia="Times New Roman" w:hAnsi="Times New Roman" w:cs="Times New Roman"/>
          <w:color w:val="222222"/>
          <w:sz w:val="24"/>
          <w:szCs w:val="24"/>
          <w:lang w:val="hy-AM" w:eastAsia="ru-RU"/>
        </w:rPr>
        <w:lastRenderedPageBreak/>
        <w:t xml:space="preserve">История развития уголовного правосудия показывает, что </w:t>
      </w:r>
      <w:r w:rsidR="002B2D68" w:rsidRPr="006B7DE2">
        <w:rPr>
          <w:rFonts w:ascii="Times New Roman" w:eastAsia="Times New Roman" w:hAnsi="Times New Roman" w:cs="Times New Roman"/>
          <w:color w:val="222222"/>
          <w:sz w:val="24"/>
          <w:szCs w:val="24"/>
          <w:lang w:val="hy-AM" w:eastAsia="ru-RU"/>
        </w:rPr>
        <w:t xml:space="preserve">уголовное и уголовно-процессуальное </w:t>
      </w:r>
      <w:r w:rsidRPr="006B7DE2">
        <w:rPr>
          <w:rFonts w:ascii="Times New Roman" w:eastAsia="Times New Roman" w:hAnsi="Times New Roman" w:cs="Times New Roman"/>
          <w:color w:val="222222"/>
          <w:sz w:val="24"/>
          <w:szCs w:val="24"/>
          <w:lang w:val="hy-AM" w:eastAsia="ru-RU"/>
        </w:rPr>
        <w:t>законодательство различных стран издавна предусматрив</w:t>
      </w:r>
      <w:r w:rsidR="002B2D68" w:rsidRPr="006B7DE2">
        <w:rPr>
          <w:rFonts w:ascii="Times New Roman" w:eastAsia="Times New Roman" w:hAnsi="Times New Roman" w:cs="Times New Roman"/>
          <w:color w:val="222222"/>
          <w:sz w:val="24"/>
          <w:szCs w:val="24"/>
          <w:lang w:val="hy-AM" w:eastAsia="ru-RU"/>
        </w:rPr>
        <w:t>ает</w:t>
      </w:r>
      <w:r w:rsidRPr="006B7DE2">
        <w:rPr>
          <w:rFonts w:ascii="Times New Roman" w:eastAsia="Times New Roman" w:hAnsi="Times New Roman" w:cs="Times New Roman"/>
          <w:color w:val="222222"/>
          <w:sz w:val="24"/>
          <w:szCs w:val="24"/>
          <w:lang w:val="hy-AM" w:eastAsia="ru-RU"/>
        </w:rPr>
        <w:t xml:space="preserve"> нормы, на основе которых можно достичь взаимовыгодного соглашения и примирения между сторонами в споре.</w:t>
      </w:r>
    </w:p>
    <w:p w14:paraId="2EA997D8" w14:textId="2E3189E7" w:rsidR="0090424F" w:rsidRPr="006B7DE2" w:rsidRDefault="0090424F" w:rsidP="007B55A8">
      <w:pPr>
        <w:pStyle w:val="HTML"/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hy-AM"/>
        </w:rPr>
      </w:pP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В Западной Европе, Соединенных Штатах, Канаде и других демократи</w:t>
      </w:r>
      <w:r w:rsidR="004E043A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ческих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</w:t>
      </w:r>
      <w:r w:rsidR="004E043A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странах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</w:t>
      </w:r>
      <w:r w:rsidR="004E043A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так 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называемая стратегия примирения широко использовалась с 1970-х и 1980-х годов.</w:t>
      </w:r>
    </w:p>
    <w:p w14:paraId="604761ED" w14:textId="738F20E8" w:rsidR="0090424F" w:rsidRPr="006B7DE2" w:rsidRDefault="0090424F" w:rsidP="007B55A8">
      <w:pPr>
        <w:pStyle w:val="HTML"/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hy-AM"/>
        </w:rPr>
      </w:pP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Таким образом, </w:t>
      </w:r>
      <w:r w:rsidR="00F56A8B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в уголовно</w:t>
      </w:r>
      <w:r w:rsidR="002A552D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е</w:t>
      </w:r>
      <w:r w:rsidR="00F56A8B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законодательств</w:t>
      </w:r>
      <w:r w:rsidR="002A552D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о</w:t>
      </w:r>
      <w:r w:rsidR="00F56A8B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Бельгии 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в 1984 году </w:t>
      </w:r>
      <w:r w:rsidR="00F56A8B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была </w:t>
      </w:r>
      <w:r w:rsidR="002A552D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внесена</w:t>
      </w:r>
      <w:r w:rsidR="00F56A8B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с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татья 216.2 (с последующими изменениями и дополнениями), </w:t>
      </w:r>
      <w:r w:rsidR="00F56A8B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согласно которой 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во всех случаях</w:t>
      </w:r>
      <w:r w:rsidR="00C95AA3" w:rsidRPr="006B7DE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7B3AEE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когда за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преступлени</w:t>
      </w:r>
      <w:r w:rsidR="007B3AEE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е </w:t>
      </w:r>
      <w:r w:rsidR="00933B31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предусматрива</w:t>
      </w:r>
      <w:r w:rsidR="00CF1786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ется</w:t>
      </w:r>
      <w:r w:rsidR="00933B31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наказ</w:t>
      </w:r>
      <w:r w:rsidR="00933B31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ание в виде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лишени</w:t>
      </w:r>
      <w:r w:rsidR="00933B31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я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свободы на срок не более 5 лет, </w:t>
      </w:r>
      <w:r w:rsidR="002A552D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если 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обвиня</w:t>
      </w:r>
      <w:r w:rsidR="00933B31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емый</w:t>
      </w:r>
      <w:r w:rsidR="00C95AA3" w:rsidRPr="006B7DE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33B31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призна</w:t>
      </w:r>
      <w:r w:rsidR="00D25D69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ет</w:t>
      </w:r>
      <w:r w:rsidR="00933B31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себя виновным и 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полностью возмеща</w:t>
      </w:r>
      <w:r w:rsidR="00D25D69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ет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государству (если ущерб, причиненный только интересам государства) или ущерб, причиненный потерпевшему, освобожда</w:t>
      </w:r>
      <w:r w:rsidR="00A645E5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ется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от уголовной ответственности на стадии предварительного следствия.</w:t>
      </w:r>
    </w:p>
    <w:p w14:paraId="3EF95A14" w14:textId="07FA234C" w:rsidR="0090424F" w:rsidRPr="006B7DE2" w:rsidRDefault="00D25D69" w:rsidP="007B55A8">
      <w:pPr>
        <w:pStyle w:val="HTML"/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А</w:t>
      </w:r>
      <w:r w:rsidR="0090424F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в результате изменений и дополнений </w:t>
      </w:r>
      <w:r w:rsidR="00C95AA3" w:rsidRPr="006B7DE2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не</w:t>
      </w:r>
      <w:r w:rsidR="003902E2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с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енных в уголовное законодательство</w:t>
      </w:r>
      <w:r w:rsidR="0090424F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</w:t>
      </w:r>
      <w:r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Бельгии</w:t>
      </w:r>
      <w:r w:rsidR="003902E2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 обвиняемому</w:t>
      </w:r>
      <w:r w:rsidR="00C95AA3" w:rsidRPr="006B7DE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902E2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 xml:space="preserve">для освобождения от уголовной ответственности </w:t>
      </w:r>
      <w:r w:rsidR="0090424F" w:rsidRPr="006B7DE2">
        <w:rPr>
          <w:rFonts w:ascii="Times New Roman" w:hAnsi="Times New Roman" w:cs="Times New Roman"/>
          <w:color w:val="222222"/>
          <w:sz w:val="24"/>
          <w:szCs w:val="24"/>
          <w:lang w:val="hy-AM"/>
        </w:rPr>
        <w:t>было достаточно признать свою вину</w:t>
      </w:r>
      <w:r w:rsidR="00C95AA3" w:rsidRPr="006B7DE2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90424F" w:rsidRPr="006B7DE2">
        <w:rPr>
          <w:rStyle w:val="a5"/>
          <w:rFonts w:ascii="Times New Roman" w:hAnsi="Times New Roman" w:cs="Times New Roman"/>
          <w:color w:val="222222"/>
          <w:sz w:val="24"/>
          <w:szCs w:val="24"/>
        </w:rPr>
        <w:footnoteReference w:id="1"/>
      </w:r>
      <w:r w:rsidR="0090424F" w:rsidRPr="006B7DE2">
        <w:rPr>
          <w:rFonts w:ascii="Times New Roman" w:hAnsi="Times New Roman" w:cs="Times New Roman"/>
          <w:sz w:val="24"/>
          <w:szCs w:val="24"/>
          <w:lang w:val="hy-AM"/>
        </w:rPr>
        <w:br/>
      </w:r>
      <w:r w:rsidR="00171F78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hy-AM"/>
        </w:rPr>
        <w:t>Уголовно-процессуальн</w:t>
      </w:r>
      <w:r w:rsidR="00AB3383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hy-AM"/>
        </w:rPr>
        <w:t>ый</w:t>
      </w:r>
      <w:r w:rsidR="00171F78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hy-AM"/>
        </w:rPr>
        <w:t xml:space="preserve"> кодекс Франции </w:t>
      </w:r>
      <w:r w:rsidR="00AB3383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hy-AM"/>
        </w:rPr>
        <w:t>также предусматривает аналогичный институт</w:t>
      </w:r>
      <w:r w:rsidR="00C95AA3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,</w:t>
      </w:r>
      <w:r w:rsidR="00983109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hy-AM"/>
        </w:rPr>
        <w:t xml:space="preserve"> а именно</w:t>
      </w:r>
      <w:r w:rsidR="00C95AA3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,</w:t>
      </w:r>
      <w:r w:rsidR="00AB3383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hy-AM"/>
        </w:rPr>
        <w:t xml:space="preserve"> </w:t>
      </w:r>
      <w:r w:rsidR="00983109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hy-AM"/>
        </w:rPr>
        <w:t>с</w:t>
      </w:r>
      <w:r w:rsidR="0090424F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hy-AM"/>
        </w:rPr>
        <w:t>татья 41-2</w:t>
      </w:r>
      <w:r w:rsidR="00983109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hy-AM"/>
        </w:rPr>
        <w:t xml:space="preserve"> </w:t>
      </w:r>
      <w:r w:rsidR="0090424F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hy-AM"/>
        </w:rPr>
        <w:t xml:space="preserve">«штраф по соглашению». Последнее относится к ряду </w:t>
      </w:r>
      <w:r w:rsidR="003A581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hy-AM"/>
        </w:rPr>
        <w:t>преступлений небольшой тяжести и к преступлениям</w:t>
      </w:r>
      <w:r w:rsidR="00C95AA3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,</w:t>
      </w:r>
      <w:r w:rsidR="003A581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hy-AM"/>
        </w:rPr>
        <w:t xml:space="preserve"> со</w:t>
      </w:r>
      <w:proofErr w:type="spellStart"/>
      <w:r w:rsidR="003A581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вершаемых</w:t>
      </w:r>
      <w:proofErr w:type="spellEnd"/>
      <w:r w:rsidR="003A581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совершеннолетними</w:t>
      </w:r>
      <w:r w:rsidR="00431CF9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(например, </w:t>
      </w:r>
      <w:r w:rsidR="0090424F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имущественные преступления, а </w:t>
      </w:r>
      <w:r w:rsidR="001B18A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также ряд </w:t>
      </w:r>
      <w:r w:rsidR="0090424F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преступлений против интересов семьи).</w:t>
      </w:r>
      <w:r w:rsidR="007B0E1F" w:rsidRPr="006B7DE2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footnoteReference w:id="2"/>
      </w:r>
    </w:p>
    <w:p w14:paraId="68E04327" w14:textId="626AC77B" w:rsidR="008E7F35" w:rsidRPr="006B7DE2" w:rsidRDefault="00710DBD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 у</w:t>
      </w:r>
      <w:r w:rsidR="007B0E1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головно-процессуальный кодекс Федеративной Республики Германии </w:t>
      </w:r>
      <w:r w:rsidR="000C2F0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в 1974 году была внесена </w:t>
      </w:r>
      <w:r w:rsidR="007B0E1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стать</w:t>
      </w:r>
      <w:r w:rsidR="000C2F0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я</w:t>
      </w:r>
      <w:r w:rsidR="007B0E1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153, </w:t>
      </w:r>
      <w:r w:rsidR="000C2F0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согласно которой</w:t>
      </w:r>
      <w:r w:rsidR="007B0E1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прокурор</w:t>
      </w:r>
      <w:r w:rsidR="000C2F0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имеет</w:t>
      </w:r>
      <w:r w:rsidR="007B0E1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право отказаться от уголовного преследования и обвинени</w:t>
      </w:r>
      <w:r w:rsidR="000C2F0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я</w:t>
      </w:r>
      <w:r w:rsidR="007B0E1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 если обвиняемый</w:t>
      </w:r>
      <w:r w:rsidR="00A34E1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исполн</w:t>
      </w:r>
      <w:r w:rsidR="00C95AA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и</w:t>
      </w:r>
      <w:r w:rsidR="00A34E1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л </w:t>
      </w:r>
      <w:r w:rsidR="006D7B4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возложенные на него </w:t>
      </w:r>
      <w:r w:rsidR="00A34E1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обязател</w:t>
      </w:r>
      <w:r w:rsidR="006D7B4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ь</w:t>
      </w:r>
      <w:r w:rsidR="00A34E1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ства по возмещения</w:t>
      </w:r>
      <w:r w:rsidR="00C8222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BD374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ущерба </w:t>
      </w:r>
      <w:r w:rsidR="00A34E1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причиненного преступлением </w:t>
      </w:r>
      <w:r w:rsidR="00C8222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и </w:t>
      </w:r>
      <w:r w:rsidR="00BD374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выплате</w:t>
      </w:r>
      <w:r w:rsidR="007B0E1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BD374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определенной суммы денег в государственный бюджет </w:t>
      </w:r>
      <w:r w:rsidR="007B0E1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 течение срока, установленного законом.</w:t>
      </w:r>
      <w:r w:rsidR="007B0E1F" w:rsidRPr="006B7DE2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  <w:footnoteReference w:id="3"/>
      </w:r>
      <w:r w:rsidR="008E7F3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</w:p>
    <w:p w14:paraId="2BBCF141" w14:textId="40AD0E32" w:rsidR="008E7F35" w:rsidRPr="006B7DE2" w:rsidRDefault="008E7F35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Различные формы прекращения уголовного преследования или отказа от уголовного преследования</w:t>
      </w:r>
      <w:r w:rsidR="00C95AA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на осн</w:t>
      </w:r>
      <w:r w:rsidR="0050325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вании примирения с потерпевшим и возмещения причиненного преступлением ущерба</w:t>
      </w:r>
      <w:r w:rsidR="00C95AA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уже давно предусмотрены в странах англосаксонской правовой системы, где эти процедуры изначально именовались «посредничество».</w:t>
      </w:r>
      <w:r w:rsidRPr="006B7DE2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  <w:footnoteReference w:id="4"/>
      </w:r>
    </w:p>
    <w:p w14:paraId="74849B7A" w14:textId="4A067918" w:rsidR="007B0E1F" w:rsidRPr="006B7DE2" w:rsidRDefault="007B0E1F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lastRenderedPageBreak/>
        <w:t xml:space="preserve">Суть </w:t>
      </w:r>
      <w:r w:rsidR="00C21FCD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английского типа медиации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заключается в том, что полиция или государственная </w:t>
      </w:r>
      <w:r w:rsidR="00C21FCD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служба</w:t>
      </w:r>
      <w:r w:rsidR="00243DF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обвинителей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, </w:t>
      </w:r>
      <w:proofErr w:type="gramStart"/>
      <w:r w:rsidR="006E7C4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до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6E7C4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того как</w:t>
      </w:r>
      <w:proofErr w:type="gramEnd"/>
      <w:r w:rsidR="006E7C4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принять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решение о </w:t>
      </w:r>
      <w:r w:rsidR="006E7C4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возбуждении уголовного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преследовани</w:t>
      </w:r>
      <w:r w:rsidR="006E7C4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я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, передают дело в службу </w:t>
      </w:r>
      <w:r w:rsidR="00EB04C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мед</w:t>
      </w:r>
      <w:r w:rsidR="008439D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и</w:t>
      </w:r>
      <w:r w:rsidR="00EB04C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ации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 которая обычно состоит из сотрудников службы пробации, представителей общественных организаций, а иногда и сотрудников полиции.</w:t>
      </w:r>
      <w:r w:rsidR="00C301A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8439D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 дальнейшем</w:t>
      </w:r>
      <w:r w:rsidR="00C301A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EF67B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 целях достижения соглашения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между лицом, </w:t>
      </w:r>
      <w:r w:rsidR="00283EB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совершившим преступление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и </w:t>
      </w:r>
      <w:r w:rsidR="00EF67B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потерпевшим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, посредник (медиатор) </w:t>
      </w:r>
      <w:r w:rsidR="00283EB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поочередно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встречается с </w:t>
      </w:r>
      <w:r w:rsidR="00283EB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каждым из них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, чтобы выяснить возможные, взаимоприемлемые варианты </w:t>
      </w:r>
      <w:r w:rsidR="008A1DFB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для достижения </w:t>
      </w:r>
      <w:proofErr w:type="spellStart"/>
      <w:r w:rsidR="008A1DFB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соглашеня</w:t>
      </w:r>
      <w:proofErr w:type="spellEnd"/>
      <w:r w:rsidR="00C301A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  <w:r w:rsidR="00283EB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В результате этой процедуры, в случае примирения между сторонами, соответствующие государственные органы отказывают в возбуждении уголовного </w:t>
      </w:r>
      <w:r w:rsidR="00AD532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преследования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 ограничива</w:t>
      </w:r>
      <w:r w:rsidR="0050325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я</w:t>
      </w:r>
      <w:r w:rsidR="00AD532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сь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AD532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официальным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предупреждением.</w:t>
      </w:r>
      <w:r w:rsidRPr="006B7DE2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  <w:footnoteReference w:id="5"/>
      </w:r>
    </w:p>
    <w:p w14:paraId="3E7E778F" w14:textId="51C7FBEC" w:rsidR="00F67E8C" w:rsidRPr="006B7DE2" w:rsidRDefault="007B0E1F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Таким образом, развитие института примирения с </w:t>
      </w:r>
      <w:r w:rsidR="00026E8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потерпевшим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 современном мире играет важную роль в уголовной политике многих стр</w:t>
      </w:r>
      <w:r w:rsidR="00963E6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ан, способствуя как защите прав поте</w:t>
      </w:r>
      <w:r w:rsidR="00EA589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р</w:t>
      </w:r>
      <w:r w:rsidR="00963E6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певшего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, так и </w:t>
      </w:r>
      <w:proofErr w:type="gramStart"/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эффективности процесса </w:t>
      </w:r>
      <w:r w:rsidR="00963E6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социализации лиц</w:t>
      </w:r>
      <w:proofErr w:type="gramEnd"/>
      <w:r w:rsidR="00963E6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совершивших преступление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. В этом отношении </w:t>
      </w:r>
      <w:r w:rsidR="00EA589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решающую роль </w:t>
      </w:r>
      <w:r w:rsidR="0017497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играет </w:t>
      </w:r>
      <w:proofErr w:type="gramStart"/>
      <w:r w:rsidR="0017497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институт </w:t>
      </w:r>
      <w:r w:rsidR="001C3E7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медиации</w:t>
      </w:r>
      <w:proofErr w:type="gramEnd"/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1C3E7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эффективно применяемый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в ряде зарубежных стран. В частности, </w:t>
      </w:r>
      <w:r w:rsidR="0066457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о словам </w:t>
      </w:r>
      <w:r w:rsidR="0066457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Р.Р. </w:t>
      </w:r>
      <w:proofErr w:type="spellStart"/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Максугова</w:t>
      </w:r>
      <w:proofErr w:type="spellEnd"/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, М.Г. </w:t>
      </w:r>
      <w:proofErr w:type="spellStart"/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Флаймера</w:t>
      </w:r>
      <w:proofErr w:type="spellEnd"/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и А.К. </w:t>
      </w:r>
      <w:proofErr w:type="spellStart"/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Грасенкова</w:t>
      </w:r>
      <w:proofErr w:type="spellEnd"/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, в настоящее время </w:t>
      </w:r>
      <w:r w:rsidR="005931E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 США и Канаде действует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около 300 </w:t>
      </w:r>
      <w:r w:rsidR="005931E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программ наподобие института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медиа</w:t>
      </w:r>
      <w:r w:rsidR="005931E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ции</w:t>
      </w:r>
      <w:r w:rsidR="00C301A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5931E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около </w:t>
      </w:r>
      <w:r w:rsidR="002B6DFB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500 в Великобритании, Германии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 Польше, Чехии и других странах.</w:t>
      </w:r>
      <w:r w:rsidRPr="006B7DE2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  <w:footnoteReference w:id="6"/>
      </w:r>
      <w:r w:rsidR="00F67E8C" w:rsidRPr="006B7DE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755F1E3E" w14:textId="06E211E2" w:rsidR="007B0E1F" w:rsidRPr="006B7DE2" w:rsidRDefault="00F67E8C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 целях повышения эффективности применения этого института, Комитет министров Совета Европы даже в конце прошлого века принял ряд рекомендаций, которые являются обязательными для стран-членов Совета Европы.</w:t>
      </w:r>
      <w:r w:rsidR="0022663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 частности </w:t>
      </w:r>
      <w:r w:rsidR="00D3734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к вопросам </w:t>
      </w:r>
      <w:proofErr w:type="spellStart"/>
      <w:r w:rsidR="0022663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пр</w:t>
      </w:r>
      <w:r w:rsidR="00D3734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и</w:t>
      </w:r>
      <w:r w:rsidR="0022663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минени</w:t>
      </w:r>
      <w:r w:rsidR="00D3734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я</w:t>
      </w:r>
      <w:proofErr w:type="spellEnd"/>
      <w:r w:rsidR="0022663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института медиации по уголовным делам</w:t>
      </w:r>
      <w:r w:rsidR="00D3734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1D19B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относится </w:t>
      </w:r>
      <w:r w:rsidR="0070296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рекомендация R(99)19 </w:t>
      </w:r>
      <w:r w:rsidR="00A07BF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принятая</w:t>
      </w:r>
      <w:r w:rsidR="00F9213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15-ого сентября 1999 года Комитетом министров Совета Европы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70296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согласно которой медиация является альтернативным способом </w:t>
      </w:r>
      <w:r w:rsidR="00F3060B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разрешения спора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F3060B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процесс примирени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я</w:t>
      </w:r>
      <w:r w:rsidR="00F3060B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между спорящ</w:t>
      </w:r>
      <w:r w:rsidR="00801E6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ими сторонами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801E6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 результате чего в присутствии беспристрастного посредника (медиатора)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proofErr w:type="spellStart"/>
      <w:r w:rsidR="0088706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c</w:t>
      </w:r>
      <w:r w:rsidR="00801E6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тороны</w:t>
      </w:r>
      <w:proofErr w:type="spellEnd"/>
      <w:r w:rsidR="00801E6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ведут переговоры по разрешению спора с целью достижения соглашения.</w:t>
      </w:r>
      <w:r w:rsidR="007B0E1F" w:rsidRPr="006B7DE2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  <w:footnoteReference w:id="7"/>
      </w:r>
    </w:p>
    <w:p w14:paraId="687F313D" w14:textId="3F9AABEC" w:rsidR="006D1F8A" w:rsidRPr="006B7DE2" w:rsidRDefault="00887066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Иными словами сущность медиации состоит </w:t>
      </w:r>
      <w:r w:rsidR="00BF63D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 том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BF63D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что стороны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BF63D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а именно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BF63D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лицо соверши</w:t>
      </w:r>
      <w:r w:rsidR="00DF643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вшее преступление и потерпевший, с разрешения компетентных государственных органов, пытаются разрешить спор между собой вне системы уголовного правосудия, </w:t>
      </w:r>
      <w:r w:rsidR="00DF643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lastRenderedPageBreak/>
        <w:t>обращаясь</w:t>
      </w:r>
      <w:r w:rsidR="006D1F8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к треть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и</w:t>
      </w:r>
      <w:r w:rsidR="006D1F8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 сторон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ам</w:t>
      </w:r>
      <w:r w:rsidR="006D1F8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 выступающим в качестве посредников (медиаторов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)</w:t>
      </w:r>
      <w:r w:rsidR="00DC59A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 общественным организациям или государственным органам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</w:p>
    <w:p w14:paraId="562CDE31" w14:textId="420DCF38" w:rsidR="00167653" w:rsidRPr="006B7DE2" w:rsidRDefault="00CE5FCD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 то же время возмещение причиненного ущерба осуществляется</w:t>
      </w:r>
      <w:r w:rsidR="00FB799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наиболее приемлемым для потерпевшего способом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. </w:t>
      </w:r>
      <w:r w:rsidR="00FE4EC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Например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FE4EC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с согласия по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тер</w:t>
      </w:r>
      <w:r w:rsidR="00FE4EC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певшего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FE4EC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лицо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FE4EC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совершившее преступление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FE4EC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может попросить прощения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FE4EC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выполнять общественные работы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 ремонтировать поврежденное имущество</w:t>
      </w:r>
      <w:r w:rsidR="00FE4EC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и т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  <w:r w:rsidR="00FE4EC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д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. </w:t>
      </w:r>
      <w:r w:rsidR="003F581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Таким образом</w:t>
      </w:r>
      <w:r w:rsidR="0016765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 в некоторых случаях посредничество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(</w:t>
      </w:r>
      <w:r w:rsidR="003F581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медиация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) </w:t>
      </w:r>
      <w:r w:rsidR="0016765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возможн</w:t>
      </w:r>
      <w:r w:rsidR="003F581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а</w:t>
      </w:r>
      <w:r w:rsidR="0016765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даже без фактической компенсации за ущерб, причиненный </w:t>
      </w:r>
      <w:r w:rsidR="008667FB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потерпевшему</w:t>
      </w:r>
      <w:r w:rsidR="0016765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, поскольку </w:t>
      </w:r>
      <w:r w:rsidR="008667FB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потрепевший</w:t>
      </w:r>
      <w:r w:rsidR="0016765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может чувствовать себя удовлетворенн</w:t>
      </w:r>
      <w:r w:rsidR="008667FB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ым</w:t>
      </w:r>
      <w:r w:rsidR="0016765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тем, что </w:t>
      </w:r>
      <w:r w:rsidR="008667FB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лицо совершившее преступление</w:t>
      </w:r>
      <w:r w:rsidR="0002605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8667FB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16765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признал свою вину, раскаялся и по крайней мере, с помощью символического действия, попытался искупить свою вину.</w:t>
      </w:r>
      <w:r w:rsidR="00167653" w:rsidRPr="006B7DE2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  <w:footnoteReference w:id="8"/>
      </w:r>
    </w:p>
    <w:p w14:paraId="09049EC6" w14:textId="2E888267" w:rsidR="00167653" w:rsidRPr="006B7DE2" w:rsidRDefault="004E4CD4" w:rsidP="007B55A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</w:pP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Говоря о медиации в уголовном праве </w:t>
      </w:r>
      <w:proofErr w:type="gramStart"/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в первую очередь</w:t>
      </w:r>
      <w:proofErr w:type="gramEnd"/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учитывается </w:t>
      </w:r>
      <w:r w:rsidR="00793C6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факт </w:t>
      </w: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примирени</w:t>
      </w:r>
      <w:r w:rsidR="00793C6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я</w:t>
      </w: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между </w:t>
      </w:r>
      <w:r w:rsidR="00793C6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потерпевшим</w:t>
      </w: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и </w:t>
      </w:r>
      <w:r w:rsidR="00793C6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лицом совершившим преступление</w:t>
      </w:r>
      <w:r w:rsidR="0002605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,</w:t>
      </w:r>
      <w:r w:rsidR="000A3F33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 w:rsidR="009B373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которое </w:t>
      </w:r>
      <w:r w:rsidR="000A3F33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происходит </w:t>
      </w:r>
      <w:r w:rsidR="005D49AE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в присутствии посредника, </w:t>
      </w:r>
      <w:r w:rsidR="00A92B00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специально назначенного (избранного) </w:t>
      </w:r>
      <w:r w:rsidR="005D49AE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для этой цели</w:t>
      </w:r>
      <w:r w:rsidR="0002605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. </w:t>
      </w:r>
      <w:r w:rsidR="001425A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Причем </w:t>
      </w:r>
      <w:r w:rsidR="007C35A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в процессе</w:t>
      </w:r>
      <w:r w:rsidR="0002605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,</w:t>
      </w:r>
      <w:r w:rsidR="007C35A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как правило</w:t>
      </w:r>
      <w:r w:rsidR="0002605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,</w:t>
      </w:r>
      <w:r w:rsidR="007C35A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участвуют обе стороны (прямая</w:t>
      </w:r>
      <w:r w:rsidR="0002605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,</w:t>
      </w:r>
      <w:r w:rsidR="00CB7357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непосредственная </w:t>
      </w:r>
      <w:r w:rsidR="007C35A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медиация)</w:t>
      </w:r>
      <w:r w:rsidR="0002605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. </w:t>
      </w:r>
      <w:r w:rsidR="00CB7357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А если потерпевший не желает встретиться с преступником</w:t>
      </w:r>
      <w:r w:rsidR="0002605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,</w:t>
      </w:r>
      <w:r w:rsidR="00784D1E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встреча организовывается с каждым из них отдельно</w:t>
      </w:r>
      <w:r w:rsidR="0002605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 w:rsidR="00784D1E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(непрямая</w:t>
      </w:r>
      <w:r w:rsidR="0002605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, </w:t>
      </w:r>
      <w:r w:rsidR="00784D1E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опосредованная медиация)</w:t>
      </w:r>
      <w:r w:rsidR="0002605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.</w:t>
      </w:r>
      <w:r w:rsidR="003B349A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В последнем случае возможно </w:t>
      </w:r>
      <w:r w:rsidR="003A616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участие</w:t>
      </w:r>
      <w:r w:rsidR="003B349A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 w:rsidR="00E9166C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органов уголовного правосудия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,</w:t>
      </w:r>
      <w:r w:rsidR="00E9166C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социального служащего или независимого посредника, не наделенного властными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полномочиями. </w:t>
      </w:r>
      <w:r w:rsidR="008C5AC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Этот тип медиации может </w:t>
      </w:r>
      <w:proofErr w:type="gramStart"/>
      <w:r w:rsidR="008C5AC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быть  испо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л</w:t>
      </w:r>
      <w:r w:rsidR="008C5AC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ьзован</w:t>
      </w:r>
      <w:proofErr w:type="gramEnd"/>
      <w:r w:rsidR="008C5AC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на л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ю</w:t>
      </w:r>
      <w:r w:rsidR="008C5AC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бой стадии судопроизводства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.</w:t>
      </w:r>
      <w:r w:rsidR="00EA7560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Существуют также типы медиаций, специально предназначенных для несовершеннолетних.</w:t>
      </w:r>
      <w:r w:rsidR="00EA7560" w:rsidRPr="006B7D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9"/>
      </w:r>
    </w:p>
    <w:p w14:paraId="54B45D1A" w14:textId="3BCAA9B4" w:rsidR="00167653" w:rsidRPr="006B7DE2" w:rsidRDefault="00443BC9" w:rsidP="007B55A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</w:pP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Осуществление посредничества может быть направлено на решение определенных проблем примирения.</w:t>
      </w:r>
      <w:r w:rsidR="0045742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Например, оно может быть организовано для определения размера материального или другого причиненного ущерба. В этом случае происходит встреча м</w:t>
      </w:r>
      <w:r w:rsidR="006575AF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е</w:t>
      </w:r>
      <w:r w:rsidR="0045742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жду сторонами и медиатором 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(</w:t>
      </w:r>
      <w:r w:rsidR="0045742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посредником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)</w:t>
      </w:r>
      <w:r w:rsidR="0045742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.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 w:rsidR="001E18F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Причем </w:t>
      </w:r>
      <w:r w:rsidR="006575AF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посредник часто встречается со сторонами заранее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. </w:t>
      </w:r>
      <w:r w:rsidR="007753CF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Иногда в результате переговоров принимается решение о том, что ли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ц</w:t>
      </w:r>
      <w:r w:rsidR="007753CF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о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,</w:t>
      </w:r>
      <w:r w:rsidR="007753CF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совершившее преступление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,</w:t>
      </w:r>
      <w:r w:rsidR="007753CF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долж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но</w:t>
      </w:r>
      <w:r w:rsidR="007753CF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работать, чтобы таким способом компенсировать ущерб.</w:t>
      </w:r>
      <w:r w:rsidR="007753CF" w:rsidRPr="006B7D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0"/>
      </w:r>
      <w:r w:rsidR="005C58B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 w:rsidR="005C58B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br/>
      </w:r>
      <w:r w:rsidR="007753CF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Следует отметить, что </w:t>
      </w:r>
      <w:r w:rsidR="00FD06E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применение медиации должно быть основано на следу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ю</w:t>
      </w:r>
      <w:r w:rsidR="00FD06E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щих принципах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:</w:t>
      </w:r>
      <w:r w:rsidR="007753CF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</w:p>
    <w:p w14:paraId="1FAACC6A" w14:textId="5AA827C4" w:rsidR="007B0E1F" w:rsidRPr="006B7DE2" w:rsidRDefault="00650ED6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lastRenderedPageBreak/>
        <w:t>1. Посредничество может быть осуществлено только с согласия сторон. Так как в с</w:t>
      </w:r>
      <w:r w:rsidR="00476E5D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лучае </w:t>
      </w:r>
      <w:r w:rsidR="0050325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отсутствия</w:t>
      </w:r>
      <w:r w:rsidR="00476E5D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согласия сторон</w:t>
      </w:r>
      <w:r w:rsidR="00E63F2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476E5D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медиация не будет иметь результата</w:t>
      </w:r>
      <w:r w:rsidR="00E63F2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F9025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следовательно</w:t>
      </w:r>
      <w:r w:rsidR="00AC38D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согласие сторон является</w:t>
      </w:r>
      <w:r w:rsidR="00F9025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предварительным условием для разрешения спора путем </w:t>
      </w:r>
      <w:r w:rsidR="00E63F2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медиации (</w:t>
      </w:r>
      <w:r w:rsidR="00F9025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посредничества</w:t>
      </w:r>
      <w:r w:rsidR="00E63F2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).</w:t>
      </w:r>
      <w:r w:rsidR="00AC38D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E63F2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</w:t>
      </w:r>
      <w:r w:rsidR="00AC38D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этом и закл</w:t>
      </w:r>
      <w:r w:rsidR="00E63F2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ю</w:t>
      </w:r>
      <w:r w:rsidR="00AC38D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чается главное отличие про</w:t>
      </w:r>
      <w:r w:rsidR="00A3585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ц</w:t>
      </w:r>
      <w:r w:rsidR="00AC38D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есса ме</w:t>
      </w:r>
      <w:r w:rsidR="00A3585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д</w:t>
      </w:r>
      <w:r w:rsidR="00AC38D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иации от </w:t>
      </w:r>
      <w:r w:rsidR="002C681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судебного порядка разрешения спора</w:t>
      </w:r>
      <w:r w:rsidR="00E63F2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  <w:r w:rsidR="002C681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E63F2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</w:t>
      </w:r>
      <w:r w:rsidR="002C681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про</w:t>
      </w:r>
      <w:r w:rsidR="00364A0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ц</w:t>
      </w:r>
      <w:r w:rsidR="002C681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ессе медиации исход дела зависит </w:t>
      </w:r>
      <w:proofErr w:type="gramStart"/>
      <w:r w:rsidR="002C681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от сторон</w:t>
      </w:r>
      <w:proofErr w:type="gramEnd"/>
      <w:r w:rsidR="002C681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и они могут отказаться </w:t>
      </w:r>
      <w:r w:rsidR="008F1FC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от этого </w:t>
      </w:r>
      <w:r w:rsidR="002C681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 любое время.</w:t>
      </w:r>
      <w:r w:rsidR="008F1FC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Причем медиатор обязан объяснить сторонам об этих правах</w:t>
      </w:r>
      <w:r w:rsidR="00E63F2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</w:p>
    <w:p w14:paraId="387458D2" w14:textId="77777777" w:rsidR="00E63F26" w:rsidRPr="006B7DE2" w:rsidRDefault="00E63F26" w:rsidP="007B55A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</w:pPr>
    </w:p>
    <w:p w14:paraId="6B73B374" w14:textId="77777777" w:rsidR="00E63F26" w:rsidRPr="006B7DE2" w:rsidRDefault="001A1CFC" w:rsidP="007B55A8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</w:pP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2. В про</w:t>
      </w:r>
      <w:r w:rsidR="00095138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ц</w:t>
      </w: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ессе медиации должна быть </w:t>
      </w:r>
      <w:r w:rsidR="000F426E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собл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ю</w:t>
      </w:r>
      <w:r w:rsidR="000F426E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дена</w:t>
      </w: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конфендициальность</w:t>
      </w:r>
      <w:proofErr w:type="spellEnd"/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.</w:t>
      </w: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</w:p>
    <w:p w14:paraId="77511687" w14:textId="7760A672" w:rsidR="00042772" w:rsidRPr="006B7DE2" w:rsidRDefault="00095138" w:rsidP="007B55A8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</w:pP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Этот принцип обусловлен двумя </w:t>
      </w:r>
      <w:r w:rsidR="00A018B4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важными</w:t>
      </w:r>
      <w:r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причинами: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 w:rsidR="0004277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с одной стороны, </w:t>
      </w:r>
      <w:r w:rsidR="00A018B4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конфиденциальность является предварительным условием для эффективного диалога и достижения желаемых результатов (</w:t>
      </w:r>
      <w:r w:rsidR="0026263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собл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ю</w:t>
      </w:r>
      <w:r w:rsidR="0026263D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дая</w:t>
      </w:r>
      <w:r w:rsidR="00A018B4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этот принцип, стороны могут свободно обсуждать все обстоятельства дела), с другой стороны, обеспечивается защита прав сторон.     </w:t>
      </w:r>
      <w:r w:rsidR="0004277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br/>
        <w:t xml:space="preserve">Содержание переговоров не может быть опубликовано без согласия сторон. Однако есть исключение из принципа конфиденциальности, </w:t>
      </w:r>
      <w:r w:rsidR="00FB57CA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медиатор</w:t>
      </w:r>
      <w:r w:rsidR="0004277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обязан </w:t>
      </w:r>
      <w:r w:rsidR="00FB57CA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сообщить</w:t>
      </w:r>
      <w:r w:rsidR="0004277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компетентны</w:t>
      </w:r>
      <w:r w:rsidR="00FB57CA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м</w:t>
      </w:r>
      <w:r w:rsidR="0004277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орган</w:t>
      </w:r>
      <w:r w:rsidR="00FB57CA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ам</w:t>
      </w:r>
      <w:r w:rsidR="0004277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о готовящемся </w:t>
      </w:r>
      <w:r w:rsidR="00FA389B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тяжком или особо тяжком </w:t>
      </w:r>
      <w:r w:rsidR="0004277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преступлении, о котором ему стало известно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 w:rsidR="00FA389B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в процессе медиации</w:t>
      </w:r>
      <w:r w:rsidR="00042772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. </w:t>
      </w:r>
      <w:proofErr w:type="gramStart"/>
      <w:r w:rsidR="00FA389B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Например</w:t>
      </w:r>
      <w:proofErr w:type="gramEnd"/>
      <w:r w:rsidR="00FA389B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когда медиатор в про</w:t>
      </w:r>
      <w:r w:rsidR="00B32B6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ц</w:t>
      </w:r>
      <w:r w:rsidR="00FA389B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ессе медиации</w:t>
      </w:r>
      <w:r w:rsidR="00B32B6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узнает от л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ю</w:t>
      </w:r>
      <w:r w:rsidR="00B32B6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бой из сторон или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 w:rsidR="002F5C5B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из лично увиденных документов или же </w:t>
      </w:r>
      <w:r w:rsidR="00C36A11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из иных источников о готовящемся преступлении</w:t>
      </w:r>
      <w:r w:rsidR="00E63F26" w:rsidRPr="006B7DE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.</w:t>
      </w:r>
    </w:p>
    <w:p w14:paraId="1BFA0095" w14:textId="635CEEC4" w:rsidR="00042772" w:rsidRPr="006B7DE2" w:rsidRDefault="00042772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3. Должен соблюдаться принцип </w:t>
      </w:r>
      <w:r w:rsidR="00B05B6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публичности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, согласно которому государства должны принимать меры для развития института </w:t>
      </w:r>
      <w:r w:rsidR="00B05B6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медиации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и обеспечения его доступности для общественности.</w:t>
      </w:r>
    </w:p>
    <w:p w14:paraId="5944D14D" w14:textId="77777777" w:rsidR="00E63F26" w:rsidRPr="006B7DE2" w:rsidRDefault="00E63F26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</w:p>
    <w:p w14:paraId="1AD52596" w14:textId="651580D1" w:rsidR="00042772" w:rsidRPr="006B7DE2" w:rsidRDefault="003F3F40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4. Обращение к медиации</w:t>
      </w:r>
      <w:r w:rsidR="0004277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должно быть возможным на л</w:t>
      </w:r>
      <w:r w:rsidR="00E63F2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ю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бой стадии</w:t>
      </w:r>
      <w:r w:rsidR="0004277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уголовного процесса.</w:t>
      </w:r>
      <w:r w:rsidR="0038371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38371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br/>
        <w:t>Однако в разных странах эт</w:t>
      </w:r>
      <w:r w:rsidR="002C1F7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от</w:t>
      </w:r>
      <w:r w:rsidR="0038371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C1F7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вопрос</w:t>
      </w:r>
      <w:r w:rsidR="0038371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решается по-разному, </w:t>
      </w:r>
      <w:r w:rsidR="002C1F7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когда некоторые виды медиации могут пр</w:t>
      </w:r>
      <w:r w:rsidR="00C24838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и</w:t>
      </w:r>
      <w:r w:rsidR="002C1F7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менят</w:t>
      </w:r>
      <w:r w:rsidR="00C24838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ь</w:t>
      </w:r>
      <w:r w:rsidR="002C1F7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ся на л</w:t>
      </w:r>
      <w:r w:rsidR="00E63F2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ю</w:t>
      </w:r>
      <w:r w:rsidR="002C1F7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бой стадии уголовного процесса</w:t>
      </w:r>
      <w:r w:rsidR="0038371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, другие - только на определенных </w:t>
      </w:r>
      <w:r w:rsidR="007C331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стадиях</w:t>
      </w:r>
      <w:r w:rsidR="0038371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</w:p>
    <w:p w14:paraId="5970C63A" w14:textId="344920EE" w:rsidR="00383716" w:rsidRPr="006B7DE2" w:rsidRDefault="00383716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br/>
        <w:t xml:space="preserve">5. Для эффективного осуществления </w:t>
      </w:r>
      <w:r w:rsidR="007C331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медиации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необходимо, чтобы орган (лицо), осуществляющий его, был независимым и не находился под влиянием другого органа.</w:t>
      </w:r>
      <w:r w:rsidRPr="006B7DE2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  <w:footnoteReference w:id="11"/>
      </w:r>
    </w:p>
    <w:p w14:paraId="0D33F2CA" w14:textId="77777777" w:rsidR="00E63F26" w:rsidRPr="006B7DE2" w:rsidRDefault="00E63F26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  <w:lang w:eastAsia="en-US"/>
        </w:rPr>
      </w:pPr>
    </w:p>
    <w:p w14:paraId="2D8B3627" w14:textId="0E44163B" w:rsidR="00863256" w:rsidRPr="006B7DE2" w:rsidRDefault="00D90E69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Важно так же чтобы </w:t>
      </w:r>
      <w:r w:rsidR="005465F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до соглашения</w:t>
      </w:r>
      <w:r w:rsidR="007C4EB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 применении</w:t>
      </w:r>
      <w:r w:rsidR="007C4EB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мед</w:t>
      </w:r>
      <w:r w:rsidR="00BC4F6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и</w:t>
      </w:r>
      <w:r w:rsidR="007C4EB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аци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и,</w:t>
      </w:r>
      <w:r w:rsidR="007C4EB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стор</w:t>
      </w:r>
      <w:r w:rsidR="00BC4F6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онам объясни</w:t>
      </w:r>
      <w:r w:rsidR="007C4EB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л</w:t>
      </w:r>
      <w:r w:rsidR="00BC4F6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и</w:t>
      </w:r>
      <w:r w:rsidR="007C4EB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их права и обязанности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  <w:r w:rsidR="00BC4F6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Т</w:t>
      </w:r>
      <w:r w:rsidR="00BC4F6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ак же н</w:t>
      </w:r>
      <w:r w:rsidR="005465F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е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л</w:t>
      </w:r>
      <w:r w:rsidR="005465F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ьзя ни потерпевшего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5465F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ни лица совершившего </w:t>
      </w:r>
      <w:proofErr w:type="spellStart"/>
      <w:r w:rsidR="005465F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преступдение</w:t>
      </w:r>
      <w:proofErr w:type="spellEnd"/>
      <w:r w:rsidR="005465F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5465F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lastRenderedPageBreak/>
        <w:t xml:space="preserve">заставить </w:t>
      </w:r>
      <w:r w:rsidR="007F1DB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обратиться к</w:t>
      </w:r>
      <w:r w:rsidR="005465F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медиаци</w:t>
      </w:r>
      <w:r w:rsidR="00E63F2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и.</w:t>
      </w:r>
      <w:r w:rsidR="00BC4F6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7F1DB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Другими словами, мы должны убедиться, что каждая из сторон участвует в процессе примирения не под давлением и угрозами другой стороны или других лиц, а по своей собственной воле.</w:t>
      </w:r>
      <w:r w:rsidR="00A5780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 то же время обстоятельства, препятствующие свободному волеизъявления сторон, могут включать в себя не только угрозы, но и другие методы принуждения, такие как материальная или иная зависимость другой стороны.</w:t>
      </w:r>
      <w:r w:rsidR="00090E4D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Поэтому, чтобы обеспечить эффективность и полезность обсуждаемого процесса, необходимо, чтобы стороны должным образом заранее </w:t>
      </w:r>
      <w:r w:rsidR="00EB607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были проинформированы об </w:t>
      </w:r>
      <w:r w:rsidR="00090E4D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условиях, цел</w:t>
      </w:r>
      <w:r w:rsidR="00EB607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ях</w:t>
      </w:r>
      <w:r w:rsidR="00090E4D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и процедуре, </w:t>
      </w:r>
      <w:r w:rsidR="0094107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с чьей стороны будет осуществлена медиация </w:t>
      </w:r>
      <w:r w:rsidR="00090E4D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или с помощью какой организации</w:t>
      </w:r>
      <w:r w:rsidR="00E63F2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090E4D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и какое </w:t>
      </w:r>
      <w:r w:rsidR="006D38B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воздействие оно может оказать на исход дела</w:t>
      </w:r>
      <w:r w:rsidR="00090E4D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  <w:r w:rsidR="00090E4D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footnoteReference w:id="12"/>
      </w:r>
    </w:p>
    <w:p w14:paraId="048EB385" w14:textId="310D0C8F" w:rsidR="00681772" w:rsidRPr="006B7DE2" w:rsidRDefault="00681772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  <w:lang w:eastAsia="en-US"/>
        </w:rPr>
      </w:pPr>
    </w:p>
    <w:p w14:paraId="1C772E4B" w14:textId="17B33F28" w:rsidR="000A0E89" w:rsidRPr="006B7DE2" w:rsidRDefault="002E22C5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Кроме того, посредничество не может быть осуществлено, если хотя бы одна из сторон не понимает сути и смысла процесса. Это может быть связано с возрастом, умственными способностями или другими обстоятельствами.</w:t>
      </w:r>
      <w:r w:rsidR="0052600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И обстоятельства дела, выясненные в ходе медиации, не должны использоваться в качестве доказательств в будущем.</w:t>
      </w:r>
      <w:r w:rsidR="0064707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П</w:t>
      </w:r>
      <w:r w:rsidR="0026700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</w:t>
      </w:r>
      <w:r w:rsidR="0064707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этому не случайно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64707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что </w:t>
      </w:r>
      <w:r w:rsidR="000A047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важным </w:t>
      </w:r>
      <w:r w:rsidR="00D343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фактором </w:t>
      </w:r>
      <w:r w:rsidR="000A047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является </w:t>
      </w:r>
      <w:r w:rsidR="00D343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то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D343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что стороны должны рассказать все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, </w:t>
      </w:r>
      <w:r w:rsidR="00D343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что им известно о деле</w:t>
      </w:r>
      <w:r w:rsidR="000A0E8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Дело в том, </w:t>
      </w:r>
      <w:proofErr w:type="gramStart"/>
      <w:r w:rsidR="000A0E8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что</w:t>
      </w:r>
      <w:proofErr w:type="gramEnd"/>
      <w:r w:rsidR="000A0E8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если это условие отсутствует, будет почти </w:t>
      </w:r>
      <w:r w:rsidR="00CD6B1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невозможно прийти к примирени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ю</w:t>
      </w:r>
      <w:r w:rsidR="00CD6B1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и соглашению</w:t>
      </w:r>
      <w:r w:rsidR="000A0E8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. </w:t>
      </w:r>
    </w:p>
    <w:p w14:paraId="355EAB67" w14:textId="3E652747" w:rsidR="002E22C5" w:rsidRPr="006B7DE2" w:rsidRDefault="002E22C5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  <w:lang w:eastAsia="en-US"/>
        </w:rPr>
      </w:pPr>
    </w:p>
    <w:p w14:paraId="4414B993" w14:textId="5FDBE640" w:rsidR="00681772" w:rsidRPr="006B7DE2" w:rsidRDefault="00681772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Кроме того, </w:t>
      </w:r>
      <w:r w:rsidR="003B6E4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лицо совершившее преступление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не обязан</w:t>
      </w:r>
      <w:r w:rsidR="003B6E43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признавать свою вину, </w:t>
      </w:r>
      <w:r w:rsidR="009317F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а органы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уголовно</w:t>
      </w:r>
      <w:r w:rsidR="009317F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го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преследовани</w:t>
      </w:r>
      <w:r w:rsidR="009317F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я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не должн</w:t>
      </w:r>
      <w:r w:rsidR="009317F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ы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нарушать принцип презумпции невиновности в тех случаях, когда между сторонами не достигнуто соглашение, а компетентные государственные органы выполняют свои обязанности по продолжению расследования дела. </w:t>
      </w:r>
      <w:r w:rsidR="00E47E8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То есть данные медиации не могут быть использованы в качестве доказательства против него. </w:t>
      </w:r>
      <w:r w:rsidR="00DA487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Соглашение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DA487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достигнутое в резул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ь</w:t>
      </w:r>
      <w:r w:rsidR="00DA487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тате процесса медиации должно обладать</w:t>
      </w:r>
      <w:r w:rsidR="00670DD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ю</w:t>
      </w:r>
      <w:r w:rsidR="00670DD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ридической</w:t>
      </w:r>
      <w:r w:rsidR="00DA487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670DD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силой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val="hy-AM" w:eastAsia="en-US"/>
        </w:rPr>
        <w:t xml:space="preserve"> </w:t>
      </w:r>
      <w:r w:rsidR="00670DD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приговора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670DD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исключая возбуждение уголовного дела по тем же фактам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  <w:r w:rsidR="00670DD7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A6729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 противном случае будет нарушен принцип недопустимости повторного осуждения за то же деяние.</w:t>
      </w:r>
      <w:r w:rsidR="00A67295" w:rsidRPr="006B7DE2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  <w:footnoteReference w:id="13"/>
      </w:r>
      <w:r w:rsidR="00A6729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</w:p>
    <w:p w14:paraId="72FEC7A7" w14:textId="6A200E4C" w:rsidR="00681772" w:rsidRPr="006B7DE2" w:rsidRDefault="00681772" w:rsidP="007B55A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</w:rPr>
      </w:pPr>
    </w:p>
    <w:p w14:paraId="066D881C" w14:textId="333E4B21" w:rsidR="00681772" w:rsidRPr="006B7DE2" w:rsidRDefault="00681772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  <w:lang w:eastAsia="en-US"/>
        </w:rPr>
      </w:pPr>
    </w:p>
    <w:p w14:paraId="45968A7A" w14:textId="4B544B13" w:rsidR="00681772" w:rsidRPr="006B7DE2" w:rsidRDefault="00A67295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 пр</w:t>
      </w:r>
      <w:r w:rsidR="00DF388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цессе медиации важну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ю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роль играет </w:t>
      </w:r>
      <w:r w:rsidR="00DF388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нейтральный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DF388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не заинтересован</w:t>
      </w:r>
      <w:r w:rsidR="009608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ный</w:t>
      </w:r>
      <w:r w:rsidR="00DF388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 этом деле посредник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DF388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9608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а именно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9608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медиатор</w:t>
      </w:r>
      <w:r w:rsidR="009F4120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  <w:r w:rsidR="007D51E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Практически во всех странах, где действует </w:t>
      </w:r>
      <w:r w:rsidR="007D51E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lastRenderedPageBreak/>
        <w:t xml:space="preserve">рассматриваемый институт, в качестве последнего может выступать не </w:t>
      </w:r>
      <w:proofErr w:type="spellStart"/>
      <w:r w:rsidR="007D51E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заинтересованое</w:t>
      </w:r>
      <w:proofErr w:type="spellEnd"/>
      <w:r w:rsidR="007D51E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 этом деле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7D51E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вменяемое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7D51E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физическое лицо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7D51E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не им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ею</w:t>
      </w:r>
      <w:r w:rsidR="007D51E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щее судимости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  <w:r w:rsidR="00D048F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Как правило, он не должен быть государственным служащим.</w:t>
      </w:r>
    </w:p>
    <w:p w14:paraId="1FCF6B51" w14:textId="0D35B863" w:rsidR="0077464E" w:rsidRPr="006B7DE2" w:rsidRDefault="00D048F6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Посредник должен быть нейтральным во всех случаях и не должен быть заинтересован исходом дела. </w:t>
      </w:r>
      <w:r w:rsidR="0060299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Он не должен заниматься предпринимательской деятельностью и не может преследовать какую-либо материальную выгоду, кроме своего вознаграждения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. </w:t>
      </w:r>
      <w:r w:rsidR="00F62DD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Отсутствие заинтересованности означает, что посредник не должен иметь никаких личных, служебных или иных зависимостей с обеих сторон. </w:t>
      </w:r>
    </w:p>
    <w:p w14:paraId="45BDA82D" w14:textId="60EF6B08" w:rsidR="00313D01" w:rsidRPr="006B7DE2" w:rsidRDefault="0077464E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Кроме того, согласно распространенному мнению, посредник должен иметь юридическое образование. Он должен внушать доверие сторонам и уметь правильно оценивать ситуацию и давать полезные советы. Другими словами, чтобы быть хорошим посредником, </w:t>
      </w:r>
      <w:r w:rsidR="009C4F0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надо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быть хорошим психологом.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br/>
        <w:t xml:space="preserve">Слушая стороны, он должен иметь возможность прояснить четкие позиции сторон и дать им рекомендации относительно возможных вариантов примирения и разрешения </w:t>
      </w:r>
      <w:proofErr w:type="gramStart"/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споров</w:t>
      </w:r>
      <w:proofErr w:type="gramEnd"/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 то же время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он может только посоветовать сторонам достичь соглашения о примирении, а не лично его разработать.</w:t>
      </w:r>
      <w:r w:rsidR="00313D0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Соглашение должно быть разработано и сформировано самими конфликтующими сторонами.</w:t>
      </w:r>
    </w:p>
    <w:p w14:paraId="12EC7877" w14:textId="1FA2663A" w:rsidR="0077464E" w:rsidRPr="006B7DE2" w:rsidRDefault="0077464E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  <w:lang w:eastAsia="en-US"/>
        </w:rPr>
      </w:pPr>
    </w:p>
    <w:p w14:paraId="2470E897" w14:textId="26B59766" w:rsidR="00313D01" w:rsidRPr="006B7DE2" w:rsidRDefault="00313D01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Процесс примирения </w:t>
      </w:r>
      <w:r w:rsidR="00224D7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посредством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24D7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медиации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может закончиться подписанием соглашения о при</w:t>
      </w:r>
      <w:r w:rsidR="00442BA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мирении или невозможность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ю</w:t>
      </w:r>
      <w:r w:rsidR="00442BA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разрешения спора </w:t>
      </w:r>
      <w:r w:rsidR="00C261B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 процессе медиации посредником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 Последнее происходит,</w:t>
      </w:r>
      <w:r w:rsidR="008B190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 случае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когда стороны или одна из них делают письменное заявление об отказе от посредничества или </w:t>
      </w:r>
      <w:proofErr w:type="gramStart"/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когда</w:t>
      </w:r>
      <w:proofErr w:type="gramEnd"/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истекает срок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1D5A2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предоставленный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для разрешения спора.</w:t>
      </w:r>
      <w:r w:rsidR="00B05EA1" w:rsidRPr="006B7DE2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  <w:footnoteReference w:id="14"/>
      </w:r>
    </w:p>
    <w:p w14:paraId="21D68D4E" w14:textId="77777777" w:rsidR="00784AA6" w:rsidRPr="006B7DE2" w:rsidRDefault="00B05EA1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Таким образом, примирение с </w:t>
      </w:r>
      <w:r w:rsidR="00A9608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потерпевшим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 уголовном праве </w:t>
      </w:r>
      <w:r w:rsidR="009B1A8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можно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понят</w:t>
      </w:r>
      <w:r w:rsidR="009B1A8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ь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 двух </w:t>
      </w:r>
      <w:r w:rsidR="00A9608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смыслах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:</w:t>
      </w:r>
      <w:r w:rsidR="00A96084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 широком и в узком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</w:p>
    <w:p w14:paraId="738D6DF0" w14:textId="7A476F58" w:rsidR="00BF1E7A" w:rsidRPr="006B7DE2" w:rsidRDefault="00FA25CF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Медиация </w:t>
      </w:r>
      <w:proofErr w:type="gramStart"/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- это</w:t>
      </w:r>
      <w:proofErr w:type="gramEnd"/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 по сути, примирение с потерпевшим в самом широком смысле, поскольку в этом случае стороны в конфликте пытаются разрешить свой спор путем примирения и восстановить справедливость.</w:t>
      </w:r>
      <w:r w:rsidR="00AC299B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 этом смысле трудно согласиться с некоторыми авторами</w:t>
      </w:r>
      <w:r w:rsidR="00BF1E7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критик</w:t>
      </w:r>
      <w:r w:rsidR="002909C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у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ю</w:t>
      </w:r>
      <w:r w:rsidR="002909C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щих</w:t>
      </w:r>
      <w:r w:rsidR="00AC299B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восстанавливающий</w:t>
      </w:r>
      <w:r w:rsidR="00BF1E7A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характер примирения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  <w:r w:rsidR="000A2E0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Таким образом, Е.А. Симонова, отмечает, что «в некоторых случаях, когда </w:t>
      </w:r>
      <w:proofErr w:type="gramStart"/>
      <w:r w:rsidR="006014E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между лицом</w:t>
      </w:r>
      <w:proofErr w:type="gramEnd"/>
      <w:r w:rsidR="006014E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совершившим преступление и потерпевшим </w:t>
      </w:r>
      <w:r w:rsidR="000A2E0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не было межличностных отношений, </w:t>
      </w:r>
      <w:r w:rsidR="003A299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ничто подлежит</w:t>
      </w:r>
      <w:r w:rsidR="000A2E0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восстановлен</w:t>
      </w:r>
      <w:r w:rsidR="003A299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ия</w:t>
      </w:r>
      <w:r w:rsidR="000A2E0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».</w:t>
      </w:r>
      <w:r w:rsidR="000A2E09" w:rsidRPr="006B7DE2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  <w:footnoteReference w:id="15"/>
      </w:r>
    </w:p>
    <w:p w14:paraId="4465A2E8" w14:textId="6C42D3E8" w:rsidR="00784AA6" w:rsidRPr="006B7DE2" w:rsidRDefault="000B6135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Однако упомянутый автор фактически приравнивает понятия</w:t>
      </w:r>
      <w:r w:rsidR="00D7505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«межличностные связи» и «социальные связи». </w:t>
      </w:r>
      <w:r w:rsidR="00F01FC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br/>
      </w:r>
      <w:r w:rsidR="00F01FC2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lastRenderedPageBreak/>
        <w:t>И такой подход недопустим.</w:t>
      </w:r>
      <w:r w:rsidR="00015C4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E869CD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Кроме того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E869CD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 уголовно правовом смысле </w:t>
      </w:r>
      <w:r w:rsidR="00FF525B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наиболее существенн</w:t>
      </w:r>
      <w:r w:rsidR="003A3B9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ое значение име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ю</w:t>
      </w:r>
      <w:r w:rsidR="003A3B9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т те человеческие </w:t>
      </w:r>
      <w:r w:rsidR="0003002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отношения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="003A3B9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которые </w:t>
      </w:r>
      <w:r w:rsidR="00EB73D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влия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ю</w:t>
      </w:r>
      <w:r w:rsidR="00EB73D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т </w:t>
      </w:r>
      <w:r w:rsidR="003A3B99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на структуру общества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  <w:r w:rsidR="00030025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8328E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Поэтому, когда речь идет о межличностных отношениях в уголовном праве, мы должны сосредоточиться на социальной стороне вопроса, а не на эмоциональной.</w:t>
      </w:r>
      <w:r w:rsidR="00322401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DF16BE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Поэтому </w:t>
      </w:r>
      <w:r w:rsidR="005D4C6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в </w:t>
      </w:r>
      <w:r w:rsidR="00AE76A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бытовом смысле отношени</w:t>
      </w:r>
      <w:r w:rsidR="005D4C6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й</w:t>
      </w:r>
      <w:r w:rsidR="00AE76A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5D4C6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между потерпевшим и лицом совершившим преступление </w:t>
      </w:r>
      <w:proofErr w:type="gramStart"/>
      <w:r w:rsidR="005D4C6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могут  и</w:t>
      </w:r>
      <w:proofErr w:type="gramEnd"/>
      <w:r w:rsidR="005D4C68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не быть</w:t>
      </w:r>
      <w:r w:rsidR="00AE76A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.</w:t>
      </w:r>
      <w:r w:rsidR="00954BA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</w:p>
    <w:p w14:paraId="2CE467ED" w14:textId="43D7AF1C" w:rsidR="00AE76AC" w:rsidRPr="006B7DE2" w:rsidRDefault="00954BAF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Из сказанного можно сделать вывод, что восстановление в этом случае происходит в двух направлениях:</w:t>
      </w:r>
    </w:p>
    <w:p w14:paraId="1A1061F0" w14:textId="691FB2AE" w:rsidR="00954BAF" w:rsidRPr="006B7DE2" w:rsidRDefault="00954BAF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1) возмещается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моральный и материальный ущерб, причиненный потерпевшему </w:t>
      </w:r>
    </w:p>
    <w:p w14:paraId="45F3E9BB" w14:textId="6F164165" w:rsidR="00631919" w:rsidRPr="006B7DE2" w:rsidRDefault="00631919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2) 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п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араллельно устраняются определенные негативные последствия для общества</w:t>
      </w:r>
      <w:r w:rsidR="00784AA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возникшие в результате преступления. В этом смысле особенно важно восстановление «нормальных отношений» между лицом, совершившим преступление и обществом.</w:t>
      </w:r>
      <w:r w:rsidR="00353BCC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Дело в том, что социализация лиц, совершивших преступления небольшой тяжести, и ограничение их доступа к криминальной среде, является одним из важнейших направлений уголовной политики развитых стран.</w:t>
      </w:r>
    </w:p>
    <w:p w14:paraId="08051911" w14:textId="7476FCD8" w:rsidR="00C91C6F" w:rsidRPr="006B7DE2" w:rsidRDefault="00500B64" w:rsidP="007B55A8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</w:pP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Как справедливо указывает А.В. </w:t>
      </w:r>
      <w:r w:rsidR="00C91C6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Усса, </w:t>
      </w:r>
      <w:proofErr w:type="gramStart"/>
      <w:r w:rsidR="00C91C6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«....</w:t>
      </w:r>
      <w:proofErr w:type="gramEnd"/>
      <w:r w:rsidR="00C91C6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.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деяния</w:t>
      </w:r>
      <w:r w:rsidR="00C91C6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, не представляю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щие</w:t>
      </w:r>
      <w:r w:rsidR="00C91C6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большой общественной опасности, должны быть </w:t>
      </w:r>
      <w:r w:rsidR="00D310B6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изъяты </w:t>
      </w:r>
      <w:r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>из уголовно-правовой</w:t>
      </w:r>
      <w:r w:rsidR="00C91C6F" w:rsidRPr="006B7DE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 w:themeFill="background1"/>
          <w:lang w:eastAsia="en-US"/>
        </w:rPr>
        <w:t xml:space="preserve"> сферы, чтобы нейтрализовать стигматизирующий эффект наказания, который часто может способствовать формированию криминальной карьеры».</w:t>
      </w:r>
      <w:r w:rsidR="00C91C6F" w:rsidRPr="006B7DE2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  <w:footnoteReference w:id="16"/>
      </w:r>
    </w:p>
    <w:p w14:paraId="7F74EE16" w14:textId="18332570" w:rsidR="00C91C6F" w:rsidRPr="006B7DE2" w:rsidRDefault="00C91C6F" w:rsidP="006B7DE2">
      <w:pPr>
        <w:pStyle w:val="HTML"/>
        <w:shd w:val="clear" w:color="auto" w:fill="FFFFFF" w:themeFill="background1"/>
        <w:rPr>
          <w:rFonts w:ascii="Times New Roman" w:eastAsiaTheme="minorHAnsi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  <w:lang w:eastAsia="en-US"/>
        </w:rPr>
      </w:pPr>
    </w:p>
    <w:p w14:paraId="5996E9A1" w14:textId="70BBA57C" w:rsidR="00015C46" w:rsidRPr="006B7DE2" w:rsidRDefault="00015C46" w:rsidP="006B7DE2">
      <w:pPr>
        <w:pStyle w:val="HTML"/>
        <w:shd w:val="clear" w:color="auto" w:fill="FFFFFF" w:themeFill="background1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hy-AM"/>
        </w:rPr>
      </w:pPr>
    </w:p>
    <w:p w14:paraId="69C882CD" w14:textId="4C4EDCF2" w:rsidR="0050325E" w:rsidRPr="006B7DE2" w:rsidRDefault="0050325E" w:rsidP="006B7DE2">
      <w:pPr>
        <w:pStyle w:val="HTML"/>
        <w:shd w:val="clear" w:color="auto" w:fill="FFFFFF" w:themeFill="background1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hy-AM"/>
        </w:rPr>
      </w:pPr>
    </w:p>
    <w:p w14:paraId="087F0E07" w14:textId="0D49DB6B" w:rsidR="0050325E" w:rsidRPr="006B7DE2" w:rsidRDefault="0050325E" w:rsidP="006B7DE2">
      <w:pPr>
        <w:pStyle w:val="HTML"/>
        <w:shd w:val="clear" w:color="auto" w:fill="FFFFFF" w:themeFill="background1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hy-AM"/>
        </w:rPr>
      </w:pPr>
    </w:p>
    <w:p w14:paraId="6573462D" w14:textId="12580FEE" w:rsidR="0050325E" w:rsidRPr="006B7DE2" w:rsidRDefault="0050325E" w:rsidP="006B7DE2">
      <w:pPr>
        <w:pStyle w:val="HTML"/>
        <w:shd w:val="clear" w:color="auto" w:fill="FFFFFF" w:themeFill="background1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hy-AM"/>
        </w:rPr>
      </w:pPr>
    </w:p>
    <w:p w14:paraId="5767E04C" w14:textId="77777777" w:rsidR="0050325E" w:rsidRPr="006B7DE2" w:rsidRDefault="0050325E" w:rsidP="006B7DE2">
      <w:pPr>
        <w:pStyle w:val="HTML"/>
        <w:shd w:val="clear" w:color="auto" w:fill="FFFFFF" w:themeFill="background1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14:paraId="7EBB16F6" w14:textId="15B4E290" w:rsidR="00015C46" w:rsidRPr="006B7DE2" w:rsidRDefault="00015C46" w:rsidP="006B7DE2">
      <w:pPr>
        <w:pStyle w:val="HTML"/>
        <w:shd w:val="clear" w:color="auto" w:fill="FFFFFF" w:themeFill="background1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hy-AM"/>
        </w:rPr>
      </w:pPr>
    </w:p>
    <w:p w14:paraId="343B7C55" w14:textId="39C2AC1D" w:rsidR="007B0E1F" w:rsidRPr="006B7DE2" w:rsidRDefault="007B0E1F" w:rsidP="006B7DE2">
      <w:pPr>
        <w:pStyle w:val="HTML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12"/>
        </w:tabs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14:paraId="036861DC" w14:textId="691D8A10" w:rsidR="007B0E1F" w:rsidRPr="006B7DE2" w:rsidRDefault="007B0E1F" w:rsidP="006B7DE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hy-AM"/>
        </w:rPr>
      </w:pPr>
    </w:p>
    <w:sectPr w:rsidR="007B0E1F" w:rsidRPr="006B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AB1B4" w14:textId="77777777" w:rsidR="009D2F86" w:rsidRDefault="009D2F86" w:rsidP="0090424F">
      <w:pPr>
        <w:spacing w:after="0" w:line="240" w:lineRule="auto"/>
      </w:pPr>
      <w:r>
        <w:separator/>
      </w:r>
    </w:p>
  </w:endnote>
  <w:endnote w:type="continuationSeparator" w:id="0">
    <w:p w14:paraId="5492B3D7" w14:textId="77777777" w:rsidR="009D2F86" w:rsidRDefault="009D2F86" w:rsidP="0090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2ED5D" w14:textId="77777777" w:rsidR="009D2F86" w:rsidRDefault="009D2F86" w:rsidP="0090424F">
      <w:pPr>
        <w:spacing w:after="0" w:line="240" w:lineRule="auto"/>
      </w:pPr>
      <w:r>
        <w:separator/>
      </w:r>
    </w:p>
  </w:footnote>
  <w:footnote w:type="continuationSeparator" w:id="0">
    <w:p w14:paraId="35A2A175" w14:textId="77777777" w:rsidR="009D2F86" w:rsidRDefault="009D2F86" w:rsidP="0090424F">
      <w:pPr>
        <w:spacing w:after="0" w:line="240" w:lineRule="auto"/>
      </w:pPr>
      <w:r>
        <w:continuationSeparator/>
      </w:r>
    </w:p>
  </w:footnote>
  <w:footnote w:id="1">
    <w:p w14:paraId="15409D60" w14:textId="452297EC" w:rsidR="0090424F" w:rsidRPr="00FE1CD0" w:rsidRDefault="0090424F">
      <w:pPr>
        <w:pStyle w:val="a3"/>
        <w:rPr>
          <w:rFonts w:ascii="Arial" w:hAnsi="Arial" w:cs="Arial"/>
          <w:sz w:val="16"/>
          <w:szCs w:val="16"/>
        </w:rPr>
      </w:pPr>
      <w:r w:rsidRPr="00FE1CD0">
        <w:rPr>
          <w:rFonts w:ascii="Arial" w:hAnsi="Arial" w:cs="Arial"/>
          <w:sz w:val="16"/>
          <w:szCs w:val="16"/>
        </w:rPr>
        <w:footnoteRef/>
      </w:r>
      <w:r w:rsidRPr="00FE1CD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A59AD" w:rsidRPr="00FE1CD0">
        <w:rPr>
          <w:rFonts w:ascii="Arial" w:hAnsi="Arial" w:cs="Arial"/>
          <w:sz w:val="16"/>
          <w:szCs w:val="16"/>
        </w:rPr>
        <w:t>См.</w:t>
      </w:r>
      <w:r w:rsidRPr="00FE1CD0">
        <w:rPr>
          <w:rFonts w:ascii="Arial" w:hAnsi="Arial" w:cs="Arial"/>
          <w:sz w:val="16"/>
          <w:szCs w:val="16"/>
        </w:rPr>
        <w:t>Калугин</w:t>
      </w:r>
      <w:proofErr w:type="spellEnd"/>
      <w:r w:rsidRPr="00FE1CD0">
        <w:rPr>
          <w:rFonts w:ascii="Arial" w:hAnsi="Arial" w:cs="Arial"/>
          <w:sz w:val="16"/>
          <w:szCs w:val="16"/>
        </w:rPr>
        <w:t xml:space="preserve"> А.Г. Сущность и социально-правовая обусловленность норм права, пре</w:t>
      </w:r>
      <w:r w:rsidRPr="00FE1CD0">
        <w:rPr>
          <w:rFonts w:ascii="Arial" w:hAnsi="Arial" w:cs="Arial"/>
          <w:sz w:val="16"/>
          <w:szCs w:val="16"/>
        </w:rPr>
        <w:softHyphen/>
        <w:t>д</w:t>
      </w:r>
      <w:r w:rsidRPr="00FE1CD0">
        <w:rPr>
          <w:rFonts w:ascii="Arial" w:hAnsi="Arial" w:cs="Arial"/>
          <w:sz w:val="16"/>
          <w:szCs w:val="16"/>
        </w:rPr>
        <w:softHyphen/>
        <w:t>ус</w:t>
      </w:r>
      <w:r w:rsidRPr="00FE1CD0">
        <w:rPr>
          <w:rFonts w:ascii="Arial" w:hAnsi="Arial" w:cs="Arial"/>
          <w:sz w:val="16"/>
          <w:szCs w:val="16"/>
        </w:rPr>
        <w:softHyphen/>
        <w:t xml:space="preserve">матривающих возможность разрешения уголовного дела на началах компромисса с лицом, совершившим преступление, </w:t>
      </w:r>
      <w:r w:rsidR="00185686" w:rsidRPr="00FE1CD0">
        <w:rPr>
          <w:rFonts w:ascii="Arial" w:hAnsi="Arial" w:cs="Arial"/>
          <w:sz w:val="16"/>
          <w:szCs w:val="16"/>
        </w:rPr>
        <w:t>стр.</w:t>
      </w:r>
      <w:r w:rsidRPr="00FE1CD0">
        <w:rPr>
          <w:rFonts w:ascii="Arial" w:hAnsi="Arial" w:cs="Arial"/>
          <w:sz w:val="16"/>
          <w:szCs w:val="16"/>
        </w:rPr>
        <w:t>120-121:</w:t>
      </w:r>
    </w:p>
  </w:footnote>
  <w:footnote w:id="2">
    <w:p w14:paraId="3EF45256" w14:textId="0209DDD8" w:rsidR="007B0E1F" w:rsidRPr="00FE1CD0" w:rsidRDefault="007B0E1F" w:rsidP="007B0E1F">
      <w:pPr>
        <w:pStyle w:val="a3"/>
        <w:jc w:val="both"/>
        <w:rPr>
          <w:rFonts w:ascii="Arial" w:hAnsi="Arial" w:cs="Arial"/>
          <w:sz w:val="16"/>
          <w:szCs w:val="16"/>
        </w:rPr>
      </w:pPr>
      <w:r w:rsidRPr="00FE1CD0">
        <w:rPr>
          <w:rFonts w:ascii="Arial" w:hAnsi="Arial" w:cs="Arial"/>
          <w:sz w:val="16"/>
          <w:szCs w:val="16"/>
        </w:rPr>
        <w:footnoteRef/>
      </w:r>
      <w:r w:rsidR="005354FD" w:rsidRPr="00FE1CD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354FD" w:rsidRPr="00FE1CD0">
        <w:rPr>
          <w:rFonts w:ascii="Arial" w:hAnsi="Arial" w:cs="Arial"/>
          <w:sz w:val="16"/>
          <w:szCs w:val="16"/>
        </w:rPr>
        <w:t>См.</w:t>
      </w:r>
      <w:r w:rsidRPr="00FE1CD0">
        <w:rPr>
          <w:rFonts w:ascii="Arial" w:hAnsi="Arial" w:cs="Arial"/>
          <w:sz w:val="16"/>
          <w:szCs w:val="16"/>
        </w:rPr>
        <w:t>Гуценко</w:t>
      </w:r>
      <w:proofErr w:type="spellEnd"/>
      <w:r w:rsidRPr="00FE1CD0">
        <w:rPr>
          <w:rFonts w:ascii="Arial" w:hAnsi="Arial" w:cs="Arial"/>
          <w:sz w:val="16"/>
          <w:szCs w:val="16"/>
        </w:rPr>
        <w:t xml:space="preserve"> К.Ф. Уголовный процесс западных государств / К.Ф. Гуценко, Л.В. Го</w:t>
      </w:r>
      <w:r w:rsidRPr="00FE1CD0">
        <w:rPr>
          <w:rFonts w:ascii="Arial" w:hAnsi="Arial" w:cs="Arial"/>
          <w:sz w:val="16"/>
          <w:szCs w:val="16"/>
        </w:rPr>
        <w:softHyphen/>
        <w:t xml:space="preserve">ловко, Б.А. Филимонов. М., 2001, </w:t>
      </w:r>
      <w:r w:rsidR="00185686" w:rsidRPr="00FE1CD0">
        <w:rPr>
          <w:rFonts w:ascii="Arial" w:hAnsi="Arial" w:cs="Arial"/>
          <w:sz w:val="16"/>
          <w:szCs w:val="16"/>
        </w:rPr>
        <w:t>стр.</w:t>
      </w:r>
      <w:r w:rsidRPr="00FE1CD0">
        <w:rPr>
          <w:rFonts w:ascii="Arial" w:hAnsi="Arial" w:cs="Arial"/>
          <w:sz w:val="16"/>
          <w:szCs w:val="16"/>
        </w:rPr>
        <w:t>320-321:</w:t>
      </w:r>
    </w:p>
    <w:p w14:paraId="384FE05D" w14:textId="3E078DE6" w:rsidR="007B0E1F" w:rsidRPr="00FE1CD0" w:rsidRDefault="007B0E1F">
      <w:pPr>
        <w:pStyle w:val="a3"/>
        <w:rPr>
          <w:rFonts w:ascii="Arial" w:hAnsi="Arial" w:cs="Arial"/>
          <w:sz w:val="16"/>
          <w:szCs w:val="16"/>
        </w:rPr>
      </w:pPr>
    </w:p>
  </w:footnote>
  <w:footnote w:id="3">
    <w:p w14:paraId="7F33096D" w14:textId="7FC27142" w:rsidR="007B0E1F" w:rsidRPr="00FE1CD0" w:rsidRDefault="007B0E1F">
      <w:pPr>
        <w:pStyle w:val="a3"/>
        <w:rPr>
          <w:rFonts w:ascii="Arial" w:hAnsi="Arial" w:cs="Arial"/>
          <w:sz w:val="16"/>
          <w:szCs w:val="16"/>
        </w:rPr>
      </w:pPr>
      <w:r w:rsidRPr="00FE1CD0">
        <w:rPr>
          <w:rFonts w:ascii="Arial" w:hAnsi="Arial" w:cs="Arial"/>
          <w:sz w:val="16"/>
          <w:szCs w:val="16"/>
        </w:rPr>
        <w:footnoteRef/>
      </w:r>
      <w:r w:rsidRPr="00FE1CD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354FD" w:rsidRPr="00FE1CD0">
        <w:rPr>
          <w:rFonts w:ascii="Arial" w:hAnsi="Arial" w:cs="Arial"/>
          <w:sz w:val="16"/>
          <w:szCs w:val="16"/>
        </w:rPr>
        <w:t>См.</w:t>
      </w:r>
      <w:r w:rsidRPr="00FE1CD0">
        <w:rPr>
          <w:rFonts w:ascii="Arial" w:hAnsi="Arial" w:cs="Arial"/>
          <w:sz w:val="16"/>
          <w:szCs w:val="16"/>
        </w:rPr>
        <w:t>Уголовно</w:t>
      </w:r>
      <w:proofErr w:type="spellEnd"/>
      <w:r w:rsidRPr="00FE1CD0">
        <w:rPr>
          <w:rFonts w:ascii="Arial" w:hAnsi="Arial" w:cs="Arial"/>
          <w:sz w:val="16"/>
          <w:szCs w:val="16"/>
        </w:rPr>
        <w:t xml:space="preserve">-процессуальный кодекс Федеративной Республики Германии. М., 1994, </w:t>
      </w:r>
      <w:r w:rsidR="00185686" w:rsidRPr="00FE1CD0">
        <w:rPr>
          <w:rFonts w:ascii="Arial" w:hAnsi="Arial" w:cs="Arial"/>
          <w:sz w:val="16"/>
          <w:szCs w:val="16"/>
        </w:rPr>
        <w:t>стр.</w:t>
      </w:r>
      <w:r w:rsidRPr="00FE1CD0">
        <w:rPr>
          <w:rFonts w:ascii="Arial" w:hAnsi="Arial" w:cs="Arial"/>
          <w:sz w:val="16"/>
          <w:szCs w:val="16"/>
        </w:rPr>
        <w:t>85:</w:t>
      </w:r>
    </w:p>
  </w:footnote>
  <w:footnote w:id="4">
    <w:p w14:paraId="0A8023A2" w14:textId="06984E2F" w:rsidR="008E7F35" w:rsidRPr="00FE1CD0" w:rsidRDefault="008E7F35" w:rsidP="008E7F35">
      <w:pPr>
        <w:pStyle w:val="a3"/>
        <w:rPr>
          <w:rFonts w:ascii="Arial" w:hAnsi="Arial" w:cs="Arial"/>
          <w:sz w:val="16"/>
          <w:szCs w:val="16"/>
        </w:rPr>
      </w:pPr>
      <w:r w:rsidRPr="00FE1CD0">
        <w:rPr>
          <w:rFonts w:ascii="Arial" w:hAnsi="Arial" w:cs="Arial"/>
          <w:sz w:val="16"/>
          <w:szCs w:val="16"/>
        </w:rPr>
        <w:footnoteRef/>
      </w:r>
      <w:r w:rsidRPr="00FE1CD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354FD" w:rsidRPr="00FE1CD0">
        <w:rPr>
          <w:rFonts w:ascii="Arial" w:hAnsi="Arial" w:cs="Arial"/>
          <w:sz w:val="16"/>
          <w:szCs w:val="16"/>
        </w:rPr>
        <w:t>См.</w:t>
      </w:r>
      <w:r w:rsidRPr="00FE1CD0">
        <w:rPr>
          <w:rFonts w:ascii="Arial" w:hAnsi="Arial" w:cs="Arial"/>
          <w:sz w:val="16"/>
          <w:szCs w:val="16"/>
        </w:rPr>
        <w:t>Головко</w:t>
      </w:r>
      <w:proofErr w:type="spellEnd"/>
      <w:r w:rsidRPr="00FE1CD0">
        <w:rPr>
          <w:rFonts w:ascii="Arial" w:hAnsi="Arial" w:cs="Arial"/>
          <w:sz w:val="16"/>
          <w:szCs w:val="16"/>
        </w:rPr>
        <w:t xml:space="preserve"> Л.В. Новые основания освобождения от уголовной ответственности и проб</w:t>
      </w:r>
      <w:r w:rsidRPr="00FE1CD0">
        <w:rPr>
          <w:rFonts w:ascii="Arial" w:hAnsi="Arial" w:cs="Arial"/>
          <w:sz w:val="16"/>
          <w:szCs w:val="16"/>
        </w:rPr>
        <w:softHyphen/>
        <w:t xml:space="preserve">лемы их процессуального применения // Государство и право, 1997, № 8, </w:t>
      </w:r>
      <w:r w:rsidR="00185686" w:rsidRPr="00FE1CD0">
        <w:rPr>
          <w:rFonts w:ascii="Arial" w:hAnsi="Arial" w:cs="Arial"/>
          <w:sz w:val="16"/>
          <w:szCs w:val="16"/>
        </w:rPr>
        <w:t>стр.</w:t>
      </w:r>
      <w:r w:rsidRPr="00FE1CD0">
        <w:rPr>
          <w:rFonts w:ascii="Arial" w:hAnsi="Arial" w:cs="Arial"/>
          <w:sz w:val="16"/>
          <w:szCs w:val="16"/>
        </w:rPr>
        <w:t>77-79:</w:t>
      </w:r>
    </w:p>
  </w:footnote>
  <w:footnote w:id="5">
    <w:p w14:paraId="5B9FAF4C" w14:textId="0ECE633C" w:rsidR="007B0E1F" w:rsidRPr="00FE1CD0" w:rsidRDefault="007B0E1F" w:rsidP="007B0E1F">
      <w:pPr>
        <w:pStyle w:val="a3"/>
        <w:jc w:val="both"/>
        <w:rPr>
          <w:rFonts w:ascii="Arial" w:hAnsi="Arial" w:cs="Arial"/>
          <w:sz w:val="16"/>
          <w:szCs w:val="16"/>
        </w:rPr>
      </w:pPr>
      <w:r w:rsidRPr="00FE1CD0">
        <w:rPr>
          <w:rFonts w:ascii="Arial" w:hAnsi="Arial" w:cs="Arial"/>
          <w:sz w:val="16"/>
          <w:szCs w:val="16"/>
        </w:rPr>
        <w:footnoteRef/>
      </w:r>
      <w:r w:rsidRPr="00FE1CD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354FD" w:rsidRPr="00FE1CD0">
        <w:rPr>
          <w:rFonts w:ascii="Arial" w:hAnsi="Arial" w:cs="Arial"/>
          <w:sz w:val="16"/>
          <w:szCs w:val="16"/>
        </w:rPr>
        <w:t>См.</w:t>
      </w:r>
      <w:r w:rsidRPr="00FE1CD0">
        <w:rPr>
          <w:rFonts w:ascii="Arial" w:hAnsi="Arial" w:cs="Arial"/>
          <w:sz w:val="16"/>
          <w:szCs w:val="16"/>
        </w:rPr>
        <w:t>Гуценко</w:t>
      </w:r>
      <w:proofErr w:type="spellEnd"/>
      <w:r w:rsidRPr="00FE1CD0">
        <w:rPr>
          <w:rFonts w:ascii="Arial" w:hAnsi="Arial" w:cs="Arial"/>
          <w:sz w:val="16"/>
          <w:szCs w:val="16"/>
        </w:rPr>
        <w:t xml:space="preserve"> К.Ф. Уголовный процесс западных государств, </w:t>
      </w:r>
      <w:r w:rsidR="00185686" w:rsidRPr="00FE1CD0">
        <w:rPr>
          <w:rFonts w:ascii="Arial" w:hAnsi="Arial" w:cs="Arial"/>
          <w:sz w:val="16"/>
          <w:szCs w:val="16"/>
        </w:rPr>
        <w:t>стр.</w:t>
      </w:r>
      <w:r w:rsidRPr="00FE1CD0">
        <w:rPr>
          <w:rFonts w:ascii="Arial" w:hAnsi="Arial" w:cs="Arial"/>
          <w:sz w:val="16"/>
          <w:szCs w:val="16"/>
        </w:rPr>
        <w:t>111:</w:t>
      </w:r>
    </w:p>
    <w:p w14:paraId="7E9DDAD0" w14:textId="1814E009" w:rsidR="007B0E1F" w:rsidRPr="007B0E1F" w:rsidRDefault="007B0E1F">
      <w:pPr>
        <w:pStyle w:val="a3"/>
      </w:pPr>
    </w:p>
  </w:footnote>
  <w:footnote w:id="6">
    <w:p w14:paraId="46CFADC1" w14:textId="13540336" w:rsidR="007B0E1F" w:rsidRPr="00FE1CD0" w:rsidRDefault="007B0E1F" w:rsidP="007B0E1F">
      <w:pPr>
        <w:pStyle w:val="a3"/>
        <w:contextualSpacing/>
        <w:jc w:val="both"/>
        <w:rPr>
          <w:rFonts w:ascii="Baltica" w:hAnsi="Baltica"/>
          <w:sz w:val="16"/>
          <w:szCs w:val="16"/>
        </w:rPr>
      </w:pPr>
      <w:r w:rsidRPr="00FE1CD0">
        <w:rPr>
          <w:rStyle w:val="a5"/>
          <w:sz w:val="16"/>
          <w:szCs w:val="16"/>
        </w:rPr>
        <w:footnoteRef/>
      </w:r>
      <w:r w:rsidRPr="00FE1CD0">
        <w:rPr>
          <w:sz w:val="16"/>
          <w:szCs w:val="16"/>
        </w:rPr>
        <w:t xml:space="preserve"> </w:t>
      </w:r>
      <w:proofErr w:type="spellStart"/>
      <w:r w:rsidR="005354FD" w:rsidRPr="00FE1CD0">
        <w:rPr>
          <w:rFonts w:ascii="Arial" w:hAnsi="Arial" w:cs="Arial"/>
          <w:sz w:val="16"/>
          <w:szCs w:val="16"/>
        </w:rPr>
        <w:t>См.</w:t>
      </w:r>
      <w:r w:rsidRPr="00FE1CD0">
        <w:rPr>
          <w:rFonts w:ascii="Arial" w:hAnsi="Arial" w:cs="Arial"/>
          <w:sz w:val="16"/>
          <w:szCs w:val="16"/>
        </w:rPr>
        <w:t>Максудов</w:t>
      </w:r>
      <w:proofErr w:type="spellEnd"/>
      <w:r w:rsidRPr="00FE1CD0">
        <w:rPr>
          <w:rFonts w:ascii="Arial" w:hAnsi="Arial" w:cs="Arial"/>
          <w:sz w:val="16"/>
          <w:szCs w:val="16"/>
        </w:rPr>
        <w:t xml:space="preserve"> Р., </w:t>
      </w:r>
      <w:proofErr w:type="spellStart"/>
      <w:r w:rsidRPr="00FE1CD0">
        <w:rPr>
          <w:rFonts w:ascii="Arial" w:hAnsi="Arial" w:cs="Arial"/>
          <w:sz w:val="16"/>
          <w:szCs w:val="16"/>
        </w:rPr>
        <w:t>Флямер</w:t>
      </w:r>
      <w:proofErr w:type="spellEnd"/>
      <w:r w:rsidRPr="00FE1CD0">
        <w:rPr>
          <w:rFonts w:ascii="Arial" w:hAnsi="Arial" w:cs="Arial"/>
          <w:sz w:val="16"/>
          <w:szCs w:val="16"/>
        </w:rPr>
        <w:t xml:space="preserve"> М., </w:t>
      </w:r>
      <w:proofErr w:type="spellStart"/>
      <w:r w:rsidRPr="00FE1CD0">
        <w:rPr>
          <w:rFonts w:ascii="Arial" w:hAnsi="Arial" w:cs="Arial"/>
          <w:sz w:val="16"/>
          <w:szCs w:val="16"/>
        </w:rPr>
        <w:t>Грасенкова</w:t>
      </w:r>
      <w:proofErr w:type="spellEnd"/>
      <w:r w:rsidRPr="00FE1CD0">
        <w:rPr>
          <w:rFonts w:ascii="Arial" w:hAnsi="Arial" w:cs="Arial"/>
          <w:sz w:val="16"/>
          <w:szCs w:val="16"/>
        </w:rPr>
        <w:t xml:space="preserve"> А. Институт примирения в уголовном про</w:t>
      </w:r>
      <w:r w:rsidRPr="00FE1CD0">
        <w:rPr>
          <w:rFonts w:ascii="Arial" w:hAnsi="Arial" w:cs="Arial"/>
          <w:sz w:val="16"/>
          <w:szCs w:val="16"/>
        </w:rPr>
        <w:softHyphen/>
        <w:t>цес</w:t>
      </w:r>
      <w:r w:rsidRPr="00FE1CD0">
        <w:rPr>
          <w:rFonts w:ascii="Arial" w:hAnsi="Arial" w:cs="Arial"/>
          <w:sz w:val="16"/>
          <w:szCs w:val="16"/>
        </w:rPr>
        <w:softHyphen/>
        <w:t xml:space="preserve">се: необходимость и условия развития // Уголовное право, 1998, № 1, </w:t>
      </w:r>
      <w:r w:rsidR="00185686" w:rsidRPr="00FE1CD0">
        <w:rPr>
          <w:rFonts w:ascii="Arial" w:hAnsi="Arial" w:cs="Arial"/>
          <w:sz w:val="16"/>
          <w:szCs w:val="16"/>
        </w:rPr>
        <w:t>стр</w:t>
      </w:r>
      <w:r w:rsidR="00185686" w:rsidRPr="00FE1CD0">
        <w:rPr>
          <w:rFonts w:ascii="Arial" w:hAnsi="Arial" w:cs="Arial"/>
          <w:iCs/>
          <w:sz w:val="16"/>
          <w:szCs w:val="16"/>
        </w:rPr>
        <w:t>.</w:t>
      </w:r>
      <w:r w:rsidRPr="00FE1CD0">
        <w:rPr>
          <w:rFonts w:ascii="Arial Armenian" w:hAnsi="Arial Armenian"/>
          <w:sz w:val="16"/>
          <w:szCs w:val="16"/>
        </w:rPr>
        <w:t>69:</w:t>
      </w:r>
    </w:p>
    <w:p w14:paraId="26D6B6D4" w14:textId="2849A2A0" w:rsidR="007B0E1F" w:rsidRPr="00FE1CD0" w:rsidRDefault="007B0E1F">
      <w:pPr>
        <w:pStyle w:val="a3"/>
        <w:contextualSpacing/>
        <w:rPr>
          <w:sz w:val="16"/>
          <w:szCs w:val="16"/>
        </w:rPr>
      </w:pPr>
    </w:p>
  </w:footnote>
  <w:footnote w:id="7">
    <w:p w14:paraId="7F075D28" w14:textId="31AC9EEB" w:rsidR="007B0E1F" w:rsidRPr="00FE1CD0" w:rsidRDefault="007B0E1F" w:rsidP="007B0E1F">
      <w:pPr>
        <w:pStyle w:val="a3"/>
        <w:contextualSpacing/>
        <w:jc w:val="both"/>
        <w:rPr>
          <w:sz w:val="16"/>
          <w:szCs w:val="16"/>
        </w:rPr>
      </w:pPr>
      <w:r w:rsidRPr="00FE1CD0">
        <w:rPr>
          <w:rStyle w:val="a5"/>
          <w:sz w:val="16"/>
          <w:szCs w:val="16"/>
        </w:rPr>
        <w:footnoteRef/>
      </w:r>
      <w:r w:rsidRPr="00FE1CD0">
        <w:rPr>
          <w:sz w:val="16"/>
          <w:szCs w:val="16"/>
        </w:rPr>
        <w:t xml:space="preserve"> </w:t>
      </w:r>
      <w:proofErr w:type="spellStart"/>
      <w:r w:rsidR="005354FD" w:rsidRPr="00FE1CD0">
        <w:rPr>
          <w:rFonts w:ascii="Arial" w:hAnsi="Arial" w:cs="Arial"/>
          <w:sz w:val="16"/>
          <w:szCs w:val="16"/>
        </w:rPr>
        <w:t>См.</w:t>
      </w:r>
      <w:r w:rsidRPr="00FE1CD0">
        <w:rPr>
          <w:rFonts w:ascii="Arial" w:hAnsi="Arial" w:cs="Arial"/>
          <w:sz w:val="16"/>
          <w:szCs w:val="16"/>
        </w:rPr>
        <w:t>Головко</w:t>
      </w:r>
      <w:proofErr w:type="spellEnd"/>
      <w:r w:rsidRPr="00FE1CD0">
        <w:rPr>
          <w:rFonts w:ascii="Arial" w:hAnsi="Arial" w:cs="Arial"/>
          <w:sz w:val="16"/>
          <w:szCs w:val="16"/>
        </w:rPr>
        <w:t xml:space="preserve"> Л.В. Альтернативы уголовному преследованию в современном праве. М., 2002,</w:t>
      </w:r>
      <w:r w:rsidRPr="00FE1CD0">
        <w:rPr>
          <w:rFonts w:ascii="Arial Armenian" w:hAnsi="Arial Armenian"/>
          <w:sz w:val="16"/>
          <w:szCs w:val="16"/>
        </w:rPr>
        <w:t xml:space="preserve"> </w:t>
      </w:r>
      <w:r w:rsidR="00185686" w:rsidRPr="00C24838">
        <w:rPr>
          <w:rFonts w:ascii="Arial" w:hAnsi="Arial" w:cs="Arial"/>
          <w:sz w:val="16"/>
          <w:szCs w:val="16"/>
        </w:rPr>
        <w:t>стр</w:t>
      </w:r>
      <w:r w:rsidR="00185686" w:rsidRPr="00FE1CD0">
        <w:rPr>
          <w:rFonts w:ascii="Arial" w:hAnsi="Arial" w:cs="Arial"/>
          <w:iCs/>
          <w:sz w:val="16"/>
          <w:szCs w:val="16"/>
        </w:rPr>
        <w:t>.</w:t>
      </w:r>
      <w:r w:rsidRPr="00FE1CD0">
        <w:rPr>
          <w:rFonts w:ascii="Arial Armenian" w:hAnsi="Arial Armenian"/>
          <w:sz w:val="16"/>
          <w:szCs w:val="16"/>
        </w:rPr>
        <w:t xml:space="preserve"> 448:</w:t>
      </w:r>
    </w:p>
    <w:p w14:paraId="24D4FE3D" w14:textId="588DC76F" w:rsidR="007B0E1F" w:rsidRPr="00FE1CD0" w:rsidRDefault="007B0E1F">
      <w:pPr>
        <w:pStyle w:val="a3"/>
        <w:contextualSpacing/>
        <w:rPr>
          <w:sz w:val="16"/>
          <w:szCs w:val="16"/>
        </w:rPr>
      </w:pPr>
    </w:p>
  </w:footnote>
  <w:footnote w:id="8">
    <w:p w14:paraId="58A4E23B" w14:textId="75294407" w:rsidR="00167653" w:rsidRPr="00FE1CD0" w:rsidRDefault="00167653" w:rsidP="00167653">
      <w:pPr>
        <w:pStyle w:val="a3"/>
        <w:contextualSpacing/>
        <w:jc w:val="both"/>
        <w:rPr>
          <w:rFonts w:ascii="Baltica" w:hAnsi="Baltica"/>
          <w:sz w:val="16"/>
          <w:szCs w:val="16"/>
        </w:rPr>
      </w:pPr>
      <w:r w:rsidRPr="00FE1CD0">
        <w:rPr>
          <w:rStyle w:val="a5"/>
          <w:sz w:val="16"/>
          <w:szCs w:val="16"/>
        </w:rPr>
        <w:footnoteRef/>
      </w:r>
      <w:r w:rsidRPr="00FE1CD0">
        <w:rPr>
          <w:sz w:val="16"/>
          <w:szCs w:val="16"/>
        </w:rPr>
        <w:t xml:space="preserve"> </w:t>
      </w:r>
      <w:proofErr w:type="spellStart"/>
      <w:r w:rsidR="005354FD" w:rsidRPr="00FE1CD0">
        <w:rPr>
          <w:rFonts w:ascii="Arial" w:hAnsi="Arial" w:cs="Arial"/>
          <w:sz w:val="16"/>
          <w:szCs w:val="16"/>
        </w:rPr>
        <w:t>См.</w:t>
      </w:r>
      <w:r w:rsidRPr="00FE1CD0">
        <w:rPr>
          <w:rFonts w:ascii="Arial" w:hAnsi="Arial" w:cs="Arial"/>
          <w:sz w:val="16"/>
          <w:szCs w:val="16"/>
        </w:rPr>
        <w:t>Головко</w:t>
      </w:r>
      <w:proofErr w:type="spellEnd"/>
      <w:r w:rsidRPr="00FE1CD0">
        <w:rPr>
          <w:rFonts w:ascii="Arial" w:hAnsi="Arial" w:cs="Arial"/>
          <w:sz w:val="16"/>
          <w:szCs w:val="16"/>
        </w:rPr>
        <w:t xml:space="preserve"> Л.В. Новые основания освобождения от уголовной ответственности и проб</w:t>
      </w:r>
      <w:r w:rsidRPr="00FE1CD0">
        <w:rPr>
          <w:rFonts w:ascii="Arial" w:hAnsi="Arial" w:cs="Arial"/>
          <w:sz w:val="16"/>
          <w:szCs w:val="16"/>
        </w:rPr>
        <w:softHyphen/>
        <w:t>лемы их процессуального применения // Государство и право, 1997,</w:t>
      </w:r>
      <w:r w:rsidRPr="00FE1CD0">
        <w:rPr>
          <w:rFonts w:ascii="Baltica" w:hAnsi="Baltica"/>
          <w:sz w:val="16"/>
          <w:szCs w:val="16"/>
        </w:rPr>
        <w:t xml:space="preserve"> </w:t>
      </w:r>
      <w:r w:rsidRPr="00FE1CD0">
        <w:rPr>
          <w:rFonts w:ascii="Arial" w:hAnsi="Arial" w:cs="Arial"/>
          <w:sz w:val="16"/>
          <w:szCs w:val="16"/>
        </w:rPr>
        <w:t>№ 8,</w:t>
      </w:r>
      <w:r w:rsidRPr="00FE1CD0">
        <w:rPr>
          <w:rFonts w:ascii="Baltica" w:hAnsi="Baltica"/>
          <w:sz w:val="16"/>
          <w:szCs w:val="16"/>
        </w:rPr>
        <w:t xml:space="preserve"> </w:t>
      </w:r>
      <w:r w:rsidR="00185686" w:rsidRPr="00FE1CD0">
        <w:rPr>
          <w:rFonts w:ascii="Arial" w:hAnsi="Arial" w:cs="Arial"/>
          <w:sz w:val="16"/>
          <w:szCs w:val="16"/>
        </w:rPr>
        <w:t>стр</w:t>
      </w:r>
      <w:r w:rsidR="00185686" w:rsidRPr="00FE1CD0">
        <w:rPr>
          <w:rFonts w:ascii="Arial" w:hAnsi="Arial" w:cs="Arial"/>
          <w:iCs/>
          <w:sz w:val="16"/>
          <w:szCs w:val="16"/>
        </w:rPr>
        <w:t>.</w:t>
      </w:r>
      <w:r w:rsidRPr="00FE1CD0">
        <w:rPr>
          <w:rFonts w:ascii="Arial Armenian" w:hAnsi="Arial Armenian"/>
          <w:sz w:val="16"/>
          <w:szCs w:val="16"/>
        </w:rPr>
        <w:t>77:</w:t>
      </w:r>
    </w:p>
    <w:p w14:paraId="4851CE53" w14:textId="4887DD55" w:rsidR="00167653" w:rsidRPr="00167653" w:rsidRDefault="00167653">
      <w:pPr>
        <w:pStyle w:val="a3"/>
      </w:pPr>
    </w:p>
  </w:footnote>
  <w:footnote w:id="9">
    <w:p w14:paraId="18B3926D" w14:textId="49CBA547" w:rsidR="00EA7560" w:rsidRPr="00167653" w:rsidRDefault="00EA7560" w:rsidP="00EA756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5354FD">
        <w:rPr>
          <w:rFonts w:ascii="Arial" w:hAnsi="Arial" w:cs="Arial"/>
        </w:rPr>
        <w:t>См</w:t>
      </w:r>
      <w:r w:rsidR="005354FD" w:rsidRPr="00FA59AD">
        <w:rPr>
          <w:rFonts w:ascii="Arial" w:hAnsi="Arial" w:cs="Arial"/>
        </w:rPr>
        <w:t>.</w:t>
      </w:r>
      <w:r w:rsidRPr="00B56F43">
        <w:rPr>
          <w:rFonts w:ascii="Arial" w:hAnsi="Arial" w:cs="Arial"/>
        </w:rPr>
        <w:t>Гуценко</w:t>
      </w:r>
      <w:proofErr w:type="spellEnd"/>
      <w:r w:rsidRPr="00B56F43">
        <w:rPr>
          <w:rFonts w:ascii="Arial" w:hAnsi="Arial" w:cs="Arial"/>
        </w:rPr>
        <w:t xml:space="preserve"> К.Ф. Уголовный процесс западных государств, </w:t>
      </w:r>
      <w:r w:rsidR="00185686" w:rsidRPr="00185686">
        <w:rPr>
          <w:rFonts w:ascii="Arial" w:hAnsi="Arial" w:cs="Arial"/>
        </w:rPr>
        <w:t>стр</w:t>
      </w:r>
      <w:r w:rsidR="00185686" w:rsidRPr="00B56F43">
        <w:rPr>
          <w:rFonts w:ascii="Arial" w:hAnsi="Arial" w:cs="Arial"/>
          <w:iCs/>
        </w:rPr>
        <w:t>.</w:t>
      </w:r>
      <w:r w:rsidRPr="00B56F43">
        <w:rPr>
          <w:rFonts w:ascii="Arial" w:hAnsi="Arial" w:cs="Arial"/>
        </w:rPr>
        <w:t>112</w:t>
      </w:r>
      <w:r w:rsidRPr="00B56F43">
        <w:rPr>
          <w:rFonts w:ascii="Arial Armenian" w:hAnsi="Arial Armenian"/>
        </w:rPr>
        <w:t>:</w:t>
      </w:r>
    </w:p>
  </w:footnote>
  <w:footnote w:id="10">
    <w:p w14:paraId="11F6EADD" w14:textId="050B6BB9" w:rsidR="007753CF" w:rsidRPr="00FE1CD0" w:rsidRDefault="007753CF" w:rsidP="007753CF">
      <w:pPr>
        <w:pStyle w:val="a3"/>
        <w:rPr>
          <w:rFonts w:ascii="Arial" w:hAnsi="Arial" w:cs="Arial"/>
          <w:sz w:val="16"/>
          <w:szCs w:val="16"/>
        </w:rPr>
      </w:pPr>
      <w:r w:rsidRPr="00FE1CD0">
        <w:rPr>
          <w:rFonts w:ascii="Arial" w:hAnsi="Arial" w:cs="Arial"/>
          <w:sz w:val="16"/>
          <w:szCs w:val="16"/>
        </w:rPr>
        <w:footnoteRef/>
      </w:r>
      <w:r w:rsidRPr="00FE1CD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354FD" w:rsidRPr="00FE1CD0">
        <w:rPr>
          <w:rFonts w:ascii="Arial" w:hAnsi="Arial" w:cs="Arial"/>
          <w:sz w:val="16"/>
          <w:szCs w:val="16"/>
        </w:rPr>
        <w:t>См.</w:t>
      </w:r>
      <w:r w:rsidRPr="00FE1CD0">
        <w:rPr>
          <w:rFonts w:ascii="Arial" w:hAnsi="Arial" w:cs="Arial"/>
          <w:sz w:val="16"/>
          <w:szCs w:val="16"/>
        </w:rPr>
        <w:t>Головко</w:t>
      </w:r>
      <w:proofErr w:type="spellEnd"/>
      <w:r w:rsidRPr="00FE1CD0">
        <w:rPr>
          <w:rFonts w:ascii="Arial" w:hAnsi="Arial" w:cs="Arial"/>
          <w:sz w:val="16"/>
          <w:szCs w:val="16"/>
        </w:rPr>
        <w:t xml:space="preserve"> Л.В. Альтернативы уголовному преследованию в современном анг</w:t>
      </w:r>
      <w:r w:rsidRPr="00FE1CD0">
        <w:rPr>
          <w:rFonts w:ascii="Arial" w:hAnsi="Arial" w:cs="Arial"/>
          <w:sz w:val="16"/>
          <w:szCs w:val="16"/>
        </w:rPr>
        <w:softHyphen/>
        <w:t>лийс</w:t>
      </w:r>
      <w:r w:rsidRPr="00FE1CD0">
        <w:rPr>
          <w:rFonts w:ascii="Arial" w:hAnsi="Arial" w:cs="Arial"/>
          <w:sz w:val="16"/>
          <w:szCs w:val="16"/>
        </w:rPr>
        <w:softHyphen/>
        <w:t xml:space="preserve">ком праве // Правоведение, 1998, № 3, </w:t>
      </w:r>
      <w:r w:rsidR="00185686" w:rsidRPr="00FE1CD0">
        <w:rPr>
          <w:rFonts w:ascii="Arial" w:hAnsi="Arial" w:cs="Arial"/>
          <w:sz w:val="16"/>
          <w:szCs w:val="16"/>
        </w:rPr>
        <w:t>стр.</w:t>
      </w:r>
      <w:r w:rsidRPr="00FE1CD0">
        <w:rPr>
          <w:rFonts w:ascii="Arial" w:hAnsi="Arial" w:cs="Arial"/>
          <w:sz w:val="16"/>
          <w:szCs w:val="16"/>
        </w:rPr>
        <w:t>103-104:</w:t>
      </w:r>
    </w:p>
  </w:footnote>
  <w:footnote w:id="11">
    <w:p w14:paraId="348424A4" w14:textId="4D78783D" w:rsidR="00383716" w:rsidRPr="00FE1CD0" w:rsidRDefault="00383716">
      <w:pPr>
        <w:pStyle w:val="a3"/>
        <w:rPr>
          <w:rFonts w:ascii="Arial" w:hAnsi="Arial" w:cs="Arial"/>
          <w:sz w:val="16"/>
          <w:szCs w:val="16"/>
        </w:rPr>
      </w:pPr>
      <w:r w:rsidRPr="00FE1CD0">
        <w:rPr>
          <w:rFonts w:ascii="Arial" w:hAnsi="Arial" w:cs="Arial"/>
          <w:sz w:val="16"/>
          <w:szCs w:val="16"/>
        </w:rPr>
        <w:footnoteRef/>
      </w:r>
      <w:r w:rsidRPr="00FE1CD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354FD" w:rsidRPr="00FE1CD0">
        <w:rPr>
          <w:rFonts w:ascii="Arial" w:hAnsi="Arial" w:cs="Arial"/>
          <w:sz w:val="16"/>
          <w:szCs w:val="16"/>
        </w:rPr>
        <w:t>См.</w:t>
      </w:r>
      <w:r w:rsidRPr="00FE1CD0">
        <w:rPr>
          <w:rFonts w:ascii="Arial" w:hAnsi="Arial" w:cs="Arial"/>
          <w:sz w:val="16"/>
          <w:szCs w:val="16"/>
        </w:rPr>
        <w:t>Головко</w:t>
      </w:r>
      <w:proofErr w:type="spellEnd"/>
      <w:r w:rsidRPr="00FE1CD0">
        <w:rPr>
          <w:rFonts w:ascii="Arial" w:hAnsi="Arial" w:cs="Arial"/>
          <w:sz w:val="16"/>
          <w:szCs w:val="16"/>
        </w:rPr>
        <w:t xml:space="preserve"> Л.В. Альтернативы уголовному преследованию в современном анг</w:t>
      </w:r>
      <w:r w:rsidRPr="00FE1CD0">
        <w:rPr>
          <w:rFonts w:ascii="Arial" w:hAnsi="Arial" w:cs="Arial"/>
          <w:sz w:val="16"/>
          <w:szCs w:val="16"/>
        </w:rPr>
        <w:softHyphen/>
        <w:t xml:space="preserve">лийском праве, </w:t>
      </w:r>
      <w:r w:rsidR="00185686" w:rsidRPr="00FE1CD0">
        <w:rPr>
          <w:rFonts w:ascii="Arial" w:hAnsi="Arial" w:cs="Arial"/>
          <w:sz w:val="16"/>
          <w:szCs w:val="16"/>
        </w:rPr>
        <w:t>стр.</w:t>
      </w:r>
      <w:r w:rsidRPr="00FE1CD0">
        <w:rPr>
          <w:rFonts w:ascii="Arial" w:hAnsi="Arial" w:cs="Arial"/>
          <w:sz w:val="16"/>
          <w:szCs w:val="16"/>
        </w:rPr>
        <w:t>105:</w:t>
      </w:r>
    </w:p>
  </w:footnote>
  <w:footnote w:id="12">
    <w:p w14:paraId="43874EEF" w14:textId="3C0A80A0" w:rsidR="00090E4D" w:rsidRPr="00FE1CD0" w:rsidRDefault="00090E4D" w:rsidP="00090E4D">
      <w:pPr>
        <w:pStyle w:val="a3"/>
        <w:jc w:val="both"/>
        <w:rPr>
          <w:rFonts w:ascii="Arial" w:hAnsi="Arial" w:cs="Arial"/>
          <w:sz w:val="16"/>
          <w:szCs w:val="16"/>
        </w:rPr>
      </w:pPr>
      <w:r w:rsidRPr="00FE1CD0">
        <w:rPr>
          <w:rFonts w:ascii="Arial" w:hAnsi="Arial" w:cs="Arial"/>
          <w:sz w:val="16"/>
          <w:szCs w:val="16"/>
        </w:rPr>
        <w:footnoteRef/>
      </w:r>
      <w:proofErr w:type="spellStart"/>
      <w:r w:rsidR="005354FD" w:rsidRPr="00FE1CD0">
        <w:rPr>
          <w:rFonts w:ascii="Arial" w:hAnsi="Arial" w:cs="Arial"/>
          <w:sz w:val="16"/>
          <w:szCs w:val="16"/>
        </w:rPr>
        <w:t>См.</w:t>
      </w:r>
      <w:r w:rsidRPr="00FE1CD0">
        <w:rPr>
          <w:rFonts w:ascii="Arial" w:hAnsi="Arial" w:cs="Arial"/>
          <w:sz w:val="16"/>
          <w:szCs w:val="16"/>
        </w:rPr>
        <w:t>Середа</w:t>
      </w:r>
      <w:proofErr w:type="spellEnd"/>
      <w:r w:rsidRPr="00FE1CD0">
        <w:rPr>
          <w:rFonts w:ascii="Arial" w:hAnsi="Arial" w:cs="Arial"/>
          <w:sz w:val="16"/>
          <w:szCs w:val="16"/>
        </w:rPr>
        <w:t xml:space="preserve"> Р.А. </w:t>
      </w:r>
      <w:hyperlink r:id="rId1" w:history="1">
        <w:r w:rsidRPr="00FE1CD0">
          <w:rPr>
            <w:sz w:val="16"/>
            <w:szCs w:val="16"/>
          </w:rPr>
          <w:t xml:space="preserve">К вопросу о понятии примирения в уголовном праве // </w:t>
        </w:r>
      </w:hyperlink>
      <w:hyperlink r:id="rId2" w:history="1">
        <w:r w:rsidRPr="00FE1CD0">
          <w:rPr>
            <w:sz w:val="16"/>
            <w:szCs w:val="16"/>
          </w:rPr>
          <w:t>Проб</w:t>
        </w:r>
        <w:r w:rsidRPr="00FE1CD0">
          <w:rPr>
            <w:sz w:val="16"/>
            <w:szCs w:val="16"/>
          </w:rPr>
          <w:softHyphen/>
          <w:t>ле</w:t>
        </w:r>
        <w:r w:rsidRPr="00FE1CD0">
          <w:rPr>
            <w:sz w:val="16"/>
            <w:szCs w:val="16"/>
          </w:rPr>
          <w:softHyphen/>
          <w:t>мы укрепления законности и правопорядка: наука, практика, тенденции</w:t>
        </w:r>
      </w:hyperlink>
      <w:r w:rsidRPr="00FE1CD0">
        <w:rPr>
          <w:rFonts w:ascii="Arial" w:hAnsi="Arial" w:cs="Arial"/>
          <w:sz w:val="16"/>
          <w:szCs w:val="16"/>
        </w:rPr>
        <w:t xml:space="preserve">. М., </w:t>
      </w:r>
      <w:hyperlink r:id="rId3" w:history="1">
        <w:r w:rsidRPr="00FE1CD0">
          <w:rPr>
            <w:sz w:val="16"/>
            <w:szCs w:val="16"/>
          </w:rPr>
          <w:t>2009</w:t>
        </w:r>
      </w:hyperlink>
      <w:r w:rsidRPr="00FE1CD0">
        <w:rPr>
          <w:rFonts w:ascii="Arial" w:hAnsi="Arial" w:cs="Arial"/>
          <w:sz w:val="16"/>
          <w:szCs w:val="16"/>
        </w:rPr>
        <w:t xml:space="preserve">, </w:t>
      </w:r>
      <w:hyperlink r:id="rId4" w:history="1">
        <w:r w:rsidRPr="00FE1CD0">
          <w:rPr>
            <w:sz w:val="16"/>
            <w:szCs w:val="16"/>
          </w:rPr>
          <w:t>№ 1</w:t>
        </w:r>
      </w:hyperlink>
      <w:r w:rsidRPr="00FE1CD0">
        <w:rPr>
          <w:rFonts w:ascii="Arial" w:hAnsi="Arial" w:cs="Arial"/>
          <w:sz w:val="16"/>
          <w:szCs w:val="16"/>
        </w:rPr>
        <w:t xml:space="preserve">, </w:t>
      </w:r>
      <w:r w:rsidR="0083421C" w:rsidRPr="00FE1CD0">
        <w:rPr>
          <w:rFonts w:ascii="Arial" w:hAnsi="Arial" w:cs="Arial"/>
          <w:sz w:val="16"/>
          <w:szCs w:val="16"/>
        </w:rPr>
        <w:t>стр.</w:t>
      </w:r>
      <w:r w:rsidRPr="00FE1CD0">
        <w:rPr>
          <w:rFonts w:ascii="Arial" w:hAnsi="Arial" w:cs="Arial"/>
          <w:sz w:val="16"/>
          <w:szCs w:val="16"/>
        </w:rPr>
        <w:t xml:space="preserve"> 175-178:</w:t>
      </w:r>
    </w:p>
    <w:p w14:paraId="38EC048F" w14:textId="77777777" w:rsidR="00090E4D" w:rsidRPr="00FE1CD0" w:rsidRDefault="00090E4D" w:rsidP="00090E4D">
      <w:pPr>
        <w:pStyle w:val="a3"/>
        <w:rPr>
          <w:rFonts w:ascii="Arial" w:hAnsi="Arial" w:cs="Arial"/>
          <w:sz w:val="16"/>
          <w:szCs w:val="16"/>
        </w:rPr>
      </w:pPr>
    </w:p>
  </w:footnote>
  <w:footnote w:id="13">
    <w:p w14:paraId="2538E75F" w14:textId="1DABD8EA" w:rsidR="00A67295" w:rsidRPr="00FE1CD0" w:rsidRDefault="00A67295" w:rsidP="00A67295">
      <w:pPr>
        <w:pStyle w:val="a3"/>
        <w:rPr>
          <w:rFonts w:ascii="Arial" w:hAnsi="Arial" w:cs="Arial"/>
          <w:sz w:val="16"/>
          <w:szCs w:val="16"/>
        </w:rPr>
      </w:pPr>
      <w:r w:rsidRPr="00FE1CD0">
        <w:rPr>
          <w:rFonts w:ascii="Arial" w:hAnsi="Arial" w:cs="Arial"/>
          <w:sz w:val="16"/>
          <w:szCs w:val="16"/>
        </w:rPr>
        <w:footnoteRef/>
      </w:r>
      <w:proofErr w:type="spellStart"/>
      <w:r w:rsidR="005354FD" w:rsidRPr="00FE1CD0">
        <w:rPr>
          <w:rFonts w:ascii="Arial" w:hAnsi="Arial" w:cs="Arial"/>
          <w:sz w:val="16"/>
          <w:szCs w:val="16"/>
        </w:rPr>
        <w:t>См.</w:t>
      </w:r>
      <w:r w:rsidRPr="00FE1CD0">
        <w:rPr>
          <w:rFonts w:ascii="Arial" w:hAnsi="Arial" w:cs="Arial"/>
          <w:sz w:val="16"/>
          <w:szCs w:val="16"/>
        </w:rPr>
        <w:t>Шатихина</w:t>
      </w:r>
      <w:proofErr w:type="spellEnd"/>
      <w:r w:rsidRPr="00FE1CD0">
        <w:rPr>
          <w:rFonts w:ascii="Arial" w:hAnsi="Arial" w:cs="Arial"/>
          <w:sz w:val="16"/>
          <w:szCs w:val="16"/>
        </w:rPr>
        <w:t xml:space="preserve"> Н.С. </w:t>
      </w:r>
      <w:hyperlink r:id="rId5" w:history="1">
        <w:r w:rsidRPr="00FE1CD0">
          <w:rPr>
            <w:sz w:val="16"/>
            <w:szCs w:val="16"/>
          </w:rPr>
          <w:t>Институт примирения с потерпевшим как форма медиации в уголовном праве</w:t>
        </w:r>
      </w:hyperlink>
      <w:r w:rsidRPr="00FE1CD0">
        <w:rPr>
          <w:rFonts w:ascii="Arial" w:hAnsi="Arial" w:cs="Arial"/>
          <w:sz w:val="16"/>
          <w:szCs w:val="16"/>
        </w:rPr>
        <w:t xml:space="preserve"> // </w:t>
      </w:r>
      <w:hyperlink r:id="rId6" w:history="1">
        <w:r w:rsidRPr="00FE1CD0">
          <w:rPr>
            <w:sz w:val="16"/>
            <w:szCs w:val="16"/>
          </w:rPr>
          <w:t>Российское право в Интернете</w:t>
        </w:r>
      </w:hyperlink>
      <w:r w:rsidRPr="00FE1CD0">
        <w:rPr>
          <w:rFonts w:ascii="Arial" w:hAnsi="Arial" w:cs="Arial"/>
          <w:sz w:val="16"/>
          <w:szCs w:val="16"/>
        </w:rPr>
        <w:t xml:space="preserve">, </w:t>
      </w:r>
      <w:hyperlink r:id="rId7" w:history="1">
        <w:r w:rsidRPr="00FE1CD0">
          <w:rPr>
            <w:sz w:val="16"/>
            <w:szCs w:val="16"/>
          </w:rPr>
          <w:t>2004</w:t>
        </w:r>
      </w:hyperlink>
      <w:r w:rsidRPr="00FE1CD0">
        <w:rPr>
          <w:rFonts w:ascii="Arial" w:hAnsi="Arial" w:cs="Arial"/>
          <w:sz w:val="16"/>
          <w:szCs w:val="16"/>
        </w:rPr>
        <w:t xml:space="preserve">, </w:t>
      </w:r>
      <w:hyperlink r:id="rId8" w:history="1">
        <w:r w:rsidRPr="00FE1CD0">
          <w:rPr>
            <w:sz w:val="16"/>
            <w:szCs w:val="16"/>
          </w:rPr>
          <w:t>№ 1</w:t>
        </w:r>
      </w:hyperlink>
      <w:r w:rsidRPr="00FE1CD0">
        <w:rPr>
          <w:rFonts w:ascii="Arial" w:hAnsi="Arial" w:cs="Arial"/>
          <w:sz w:val="16"/>
          <w:szCs w:val="16"/>
        </w:rPr>
        <w:t xml:space="preserve">, </w:t>
      </w:r>
      <w:r w:rsidR="0083421C" w:rsidRPr="00FE1CD0">
        <w:rPr>
          <w:rFonts w:ascii="Arial" w:hAnsi="Arial" w:cs="Arial"/>
          <w:sz w:val="16"/>
          <w:szCs w:val="16"/>
        </w:rPr>
        <w:t>стр.</w:t>
      </w:r>
      <w:r w:rsidRPr="00FE1CD0">
        <w:rPr>
          <w:rFonts w:ascii="Arial" w:hAnsi="Arial" w:cs="Arial"/>
          <w:sz w:val="16"/>
          <w:szCs w:val="16"/>
        </w:rPr>
        <w:t>5:</w:t>
      </w:r>
    </w:p>
  </w:footnote>
  <w:footnote w:id="14">
    <w:p w14:paraId="23F18889" w14:textId="090321F1" w:rsidR="00B05EA1" w:rsidRPr="00FE1CD0" w:rsidRDefault="00B05EA1">
      <w:pPr>
        <w:pStyle w:val="a3"/>
        <w:rPr>
          <w:sz w:val="16"/>
          <w:szCs w:val="16"/>
        </w:rPr>
      </w:pPr>
      <w:r w:rsidRPr="00FE1CD0">
        <w:rPr>
          <w:sz w:val="16"/>
          <w:szCs w:val="16"/>
        </w:rPr>
        <w:footnoteRef/>
      </w:r>
      <w:r w:rsidR="00FE1CD0" w:rsidRPr="00FE1CD0">
        <w:rPr>
          <w:sz w:val="16"/>
          <w:szCs w:val="16"/>
        </w:rPr>
        <w:t xml:space="preserve"> </w:t>
      </w:r>
      <w:proofErr w:type="spellStart"/>
      <w:r w:rsidR="005354FD" w:rsidRPr="00FE1CD0">
        <w:rPr>
          <w:sz w:val="16"/>
          <w:szCs w:val="16"/>
        </w:rPr>
        <w:t>См.</w:t>
      </w:r>
      <w:r w:rsidRPr="00FE1CD0">
        <w:rPr>
          <w:sz w:val="16"/>
          <w:szCs w:val="16"/>
        </w:rPr>
        <w:t>Середа</w:t>
      </w:r>
      <w:proofErr w:type="spellEnd"/>
      <w:r w:rsidRPr="00FE1CD0">
        <w:rPr>
          <w:sz w:val="16"/>
          <w:szCs w:val="16"/>
        </w:rPr>
        <w:t xml:space="preserve"> Р.А. </w:t>
      </w:r>
      <w:hyperlink r:id="rId9" w:history="1">
        <w:r w:rsidRPr="00FE1CD0">
          <w:rPr>
            <w:sz w:val="16"/>
            <w:szCs w:val="16"/>
          </w:rPr>
          <w:t>К вопросу о понятии примирения в уголовном праве</w:t>
        </w:r>
      </w:hyperlink>
      <w:r w:rsidRPr="00FE1CD0">
        <w:rPr>
          <w:sz w:val="16"/>
          <w:szCs w:val="16"/>
        </w:rPr>
        <w:t xml:space="preserve">, </w:t>
      </w:r>
      <w:r w:rsidR="0083421C" w:rsidRPr="00FE1CD0">
        <w:rPr>
          <w:sz w:val="16"/>
          <w:szCs w:val="16"/>
        </w:rPr>
        <w:t>стр.</w:t>
      </w:r>
      <w:r w:rsidRPr="00FE1CD0">
        <w:rPr>
          <w:sz w:val="16"/>
          <w:szCs w:val="16"/>
        </w:rPr>
        <w:t>179-182:</w:t>
      </w:r>
    </w:p>
  </w:footnote>
  <w:footnote w:id="15">
    <w:p w14:paraId="4DBD10D0" w14:textId="798DEC0C" w:rsidR="000A2E09" w:rsidRPr="00FE1CD0" w:rsidRDefault="000A2E09" w:rsidP="000A2E09">
      <w:pPr>
        <w:pStyle w:val="a3"/>
        <w:rPr>
          <w:sz w:val="16"/>
          <w:szCs w:val="16"/>
        </w:rPr>
      </w:pPr>
      <w:r w:rsidRPr="00FE1CD0">
        <w:rPr>
          <w:sz w:val="16"/>
          <w:szCs w:val="16"/>
        </w:rPr>
        <w:footnoteRef/>
      </w:r>
      <w:r w:rsidRPr="00FE1CD0">
        <w:rPr>
          <w:sz w:val="16"/>
          <w:szCs w:val="16"/>
        </w:rPr>
        <w:t xml:space="preserve"> </w:t>
      </w:r>
      <w:proofErr w:type="spellStart"/>
      <w:r w:rsidR="005354FD" w:rsidRPr="00FE1CD0">
        <w:rPr>
          <w:sz w:val="16"/>
          <w:szCs w:val="16"/>
        </w:rPr>
        <w:t>См.</w:t>
      </w:r>
      <w:r w:rsidRPr="00FE1CD0">
        <w:rPr>
          <w:sz w:val="16"/>
          <w:szCs w:val="16"/>
        </w:rPr>
        <w:t>Симонова</w:t>
      </w:r>
      <w:proofErr w:type="spellEnd"/>
      <w:r w:rsidRPr="00FE1CD0">
        <w:rPr>
          <w:sz w:val="16"/>
          <w:szCs w:val="16"/>
        </w:rPr>
        <w:t xml:space="preserve"> Е.А. Примирение с потерпевшим в уголовном праве России: </w:t>
      </w:r>
      <w:proofErr w:type="spellStart"/>
      <w:r w:rsidRPr="00FE1CD0">
        <w:rPr>
          <w:sz w:val="16"/>
          <w:szCs w:val="16"/>
        </w:rPr>
        <w:t>Автореф</w:t>
      </w:r>
      <w:proofErr w:type="spellEnd"/>
      <w:r w:rsidRPr="00FE1CD0">
        <w:rPr>
          <w:sz w:val="16"/>
          <w:szCs w:val="16"/>
        </w:rPr>
        <w:t xml:space="preserve">. </w:t>
      </w:r>
      <w:proofErr w:type="spellStart"/>
      <w:r w:rsidRPr="00FE1CD0">
        <w:rPr>
          <w:sz w:val="16"/>
          <w:szCs w:val="16"/>
        </w:rPr>
        <w:t>дисс</w:t>
      </w:r>
      <w:proofErr w:type="spellEnd"/>
      <w:r w:rsidRPr="00FE1CD0">
        <w:rPr>
          <w:sz w:val="16"/>
          <w:szCs w:val="16"/>
        </w:rPr>
        <w:t xml:space="preserve">. … канд. </w:t>
      </w:r>
      <w:proofErr w:type="spellStart"/>
      <w:r w:rsidRPr="00FE1CD0">
        <w:rPr>
          <w:sz w:val="16"/>
          <w:szCs w:val="16"/>
        </w:rPr>
        <w:t>юрид</w:t>
      </w:r>
      <w:proofErr w:type="spellEnd"/>
      <w:r w:rsidR="0083421C" w:rsidRPr="00FE1CD0">
        <w:rPr>
          <w:sz w:val="16"/>
          <w:szCs w:val="16"/>
        </w:rPr>
        <w:t>. наук. Саратов, 2002, стр.</w:t>
      </w:r>
      <w:r w:rsidRPr="00FE1CD0">
        <w:rPr>
          <w:sz w:val="16"/>
          <w:szCs w:val="16"/>
        </w:rPr>
        <w:t>18:</w:t>
      </w:r>
    </w:p>
  </w:footnote>
  <w:footnote w:id="16">
    <w:p w14:paraId="107F27C9" w14:textId="13E230B3" w:rsidR="00C91C6F" w:rsidRPr="00FE1CD0" w:rsidRDefault="00C91C6F">
      <w:pPr>
        <w:pStyle w:val="a3"/>
        <w:rPr>
          <w:sz w:val="16"/>
          <w:szCs w:val="16"/>
        </w:rPr>
      </w:pPr>
      <w:r w:rsidRPr="00FE1CD0">
        <w:rPr>
          <w:sz w:val="16"/>
          <w:szCs w:val="16"/>
        </w:rPr>
        <w:footnoteRef/>
      </w:r>
      <w:r w:rsidRPr="00FE1CD0">
        <w:rPr>
          <w:sz w:val="16"/>
          <w:szCs w:val="16"/>
        </w:rPr>
        <w:t xml:space="preserve"> </w:t>
      </w:r>
      <w:proofErr w:type="spellStart"/>
      <w:r w:rsidR="005354FD" w:rsidRPr="00FE1CD0">
        <w:rPr>
          <w:sz w:val="16"/>
          <w:szCs w:val="16"/>
        </w:rPr>
        <w:t>См.</w:t>
      </w:r>
      <w:r w:rsidRPr="00FE1CD0">
        <w:rPr>
          <w:sz w:val="16"/>
          <w:szCs w:val="16"/>
        </w:rPr>
        <w:t>Усс</w:t>
      </w:r>
      <w:proofErr w:type="spellEnd"/>
      <w:r w:rsidRPr="00FE1CD0">
        <w:rPr>
          <w:sz w:val="16"/>
          <w:szCs w:val="16"/>
        </w:rPr>
        <w:t xml:space="preserve"> А.В. Примирение вместо наказания (как течение в правоприменительной прак</w:t>
      </w:r>
      <w:r w:rsidRPr="00FE1CD0">
        <w:rPr>
          <w:sz w:val="16"/>
          <w:szCs w:val="16"/>
        </w:rPr>
        <w:softHyphen/>
      </w:r>
      <w:r w:rsidRPr="00FE1CD0">
        <w:rPr>
          <w:sz w:val="16"/>
          <w:szCs w:val="16"/>
        </w:rPr>
        <w:softHyphen/>
      </w:r>
      <w:r w:rsidRPr="00FE1CD0">
        <w:rPr>
          <w:sz w:val="16"/>
          <w:szCs w:val="16"/>
        </w:rPr>
        <w:softHyphen/>
        <w:t>тике) // Правоведение, 1990, № 6</w:t>
      </w:r>
      <w:proofErr w:type="gramStart"/>
      <w:r w:rsidRPr="00FE1CD0">
        <w:rPr>
          <w:sz w:val="16"/>
          <w:szCs w:val="16"/>
        </w:rPr>
        <w:t xml:space="preserve">, </w:t>
      </w:r>
      <w:r w:rsidR="008506D2" w:rsidRPr="00FE1CD0">
        <w:rPr>
          <w:sz w:val="16"/>
          <w:szCs w:val="16"/>
        </w:rPr>
        <w:t>.</w:t>
      </w:r>
      <w:proofErr w:type="gramEnd"/>
      <w:r w:rsidRPr="00FE1CD0">
        <w:rPr>
          <w:sz w:val="16"/>
          <w:szCs w:val="16"/>
        </w:rPr>
        <w:t xml:space="preserve"> 24: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2D"/>
    <w:rsid w:val="00015C46"/>
    <w:rsid w:val="00026051"/>
    <w:rsid w:val="00026E89"/>
    <w:rsid w:val="00030025"/>
    <w:rsid w:val="00042772"/>
    <w:rsid w:val="00042A9F"/>
    <w:rsid w:val="00077F59"/>
    <w:rsid w:val="00090E4D"/>
    <w:rsid w:val="00093F56"/>
    <w:rsid w:val="00094E29"/>
    <w:rsid w:val="00095138"/>
    <w:rsid w:val="000A0478"/>
    <w:rsid w:val="000A0E89"/>
    <w:rsid w:val="000A2E09"/>
    <w:rsid w:val="000A3F33"/>
    <w:rsid w:val="000B6135"/>
    <w:rsid w:val="000B64E8"/>
    <w:rsid w:val="000C2D01"/>
    <w:rsid w:val="000C2F08"/>
    <w:rsid w:val="000D21C0"/>
    <w:rsid w:val="000F426E"/>
    <w:rsid w:val="00106499"/>
    <w:rsid w:val="001425AD"/>
    <w:rsid w:val="00155F93"/>
    <w:rsid w:val="00167653"/>
    <w:rsid w:val="00171F78"/>
    <w:rsid w:val="00173DB2"/>
    <w:rsid w:val="00173F24"/>
    <w:rsid w:val="00174975"/>
    <w:rsid w:val="00184B9C"/>
    <w:rsid w:val="00185686"/>
    <w:rsid w:val="001A1CFC"/>
    <w:rsid w:val="001B18A6"/>
    <w:rsid w:val="001C3E71"/>
    <w:rsid w:val="001D19B7"/>
    <w:rsid w:val="001D5A28"/>
    <w:rsid w:val="001E18FD"/>
    <w:rsid w:val="001F0569"/>
    <w:rsid w:val="002141F6"/>
    <w:rsid w:val="00224D7C"/>
    <w:rsid w:val="00226637"/>
    <w:rsid w:val="00243DFC"/>
    <w:rsid w:val="00245AA7"/>
    <w:rsid w:val="00254EDF"/>
    <w:rsid w:val="0026263D"/>
    <w:rsid w:val="00267006"/>
    <w:rsid w:val="002761A9"/>
    <w:rsid w:val="00277940"/>
    <w:rsid w:val="00280036"/>
    <w:rsid w:val="00283EBC"/>
    <w:rsid w:val="002909CE"/>
    <w:rsid w:val="002A2C6E"/>
    <w:rsid w:val="002A4425"/>
    <w:rsid w:val="002A552D"/>
    <w:rsid w:val="002B2D68"/>
    <w:rsid w:val="002B6DFB"/>
    <w:rsid w:val="002C1F72"/>
    <w:rsid w:val="002C6818"/>
    <w:rsid w:val="002E22C5"/>
    <w:rsid w:val="002F5C5B"/>
    <w:rsid w:val="002F5CA1"/>
    <w:rsid w:val="00313D01"/>
    <w:rsid w:val="003174A0"/>
    <w:rsid w:val="00322401"/>
    <w:rsid w:val="00353BCC"/>
    <w:rsid w:val="00364A08"/>
    <w:rsid w:val="00383716"/>
    <w:rsid w:val="00383F1F"/>
    <w:rsid w:val="00387D09"/>
    <w:rsid w:val="003902E2"/>
    <w:rsid w:val="00397F20"/>
    <w:rsid w:val="003A2995"/>
    <w:rsid w:val="003A3B99"/>
    <w:rsid w:val="003A5816"/>
    <w:rsid w:val="003A616D"/>
    <w:rsid w:val="003B03CF"/>
    <w:rsid w:val="003B349A"/>
    <w:rsid w:val="003B6E43"/>
    <w:rsid w:val="003C6ED9"/>
    <w:rsid w:val="003E2A03"/>
    <w:rsid w:val="003F3F40"/>
    <w:rsid w:val="003F5816"/>
    <w:rsid w:val="004027B6"/>
    <w:rsid w:val="0040360B"/>
    <w:rsid w:val="00431CF9"/>
    <w:rsid w:val="004328A7"/>
    <w:rsid w:val="00442BA4"/>
    <w:rsid w:val="00443BC9"/>
    <w:rsid w:val="00456C45"/>
    <w:rsid w:val="0045742D"/>
    <w:rsid w:val="00476E5D"/>
    <w:rsid w:val="00491E0E"/>
    <w:rsid w:val="004A533F"/>
    <w:rsid w:val="004A63AD"/>
    <w:rsid w:val="004C4790"/>
    <w:rsid w:val="004E043A"/>
    <w:rsid w:val="004E4CD4"/>
    <w:rsid w:val="004F506C"/>
    <w:rsid w:val="004F7848"/>
    <w:rsid w:val="00500B64"/>
    <w:rsid w:val="00503038"/>
    <w:rsid w:val="0050325E"/>
    <w:rsid w:val="005230A5"/>
    <w:rsid w:val="00526002"/>
    <w:rsid w:val="005354FD"/>
    <w:rsid w:val="005465F5"/>
    <w:rsid w:val="00566AEF"/>
    <w:rsid w:val="005931E1"/>
    <w:rsid w:val="00597F61"/>
    <w:rsid w:val="005C58BD"/>
    <w:rsid w:val="005D2C61"/>
    <w:rsid w:val="005D49AE"/>
    <w:rsid w:val="005D4C68"/>
    <w:rsid w:val="006014E2"/>
    <w:rsid w:val="0060299E"/>
    <w:rsid w:val="006034BE"/>
    <w:rsid w:val="00614368"/>
    <w:rsid w:val="00631919"/>
    <w:rsid w:val="00641EB2"/>
    <w:rsid w:val="00645AE0"/>
    <w:rsid w:val="00646518"/>
    <w:rsid w:val="00647077"/>
    <w:rsid w:val="00650ED6"/>
    <w:rsid w:val="006575AF"/>
    <w:rsid w:val="0066457F"/>
    <w:rsid w:val="00670DD7"/>
    <w:rsid w:val="00681772"/>
    <w:rsid w:val="00690201"/>
    <w:rsid w:val="00693829"/>
    <w:rsid w:val="00693BB5"/>
    <w:rsid w:val="00693F5F"/>
    <w:rsid w:val="006B3B54"/>
    <w:rsid w:val="006B6067"/>
    <w:rsid w:val="006B7DE2"/>
    <w:rsid w:val="006D1F8A"/>
    <w:rsid w:val="006D38BE"/>
    <w:rsid w:val="006D7B45"/>
    <w:rsid w:val="006E7C4A"/>
    <w:rsid w:val="006F324D"/>
    <w:rsid w:val="00702962"/>
    <w:rsid w:val="00710DBD"/>
    <w:rsid w:val="00736D8C"/>
    <w:rsid w:val="00743F0F"/>
    <w:rsid w:val="00763575"/>
    <w:rsid w:val="0077464E"/>
    <w:rsid w:val="007753CF"/>
    <w:rsid w:val="00784AA6"/>
    <w:rsid w:val="00784D1E"/>
    <w:rsid w:val="00791332"/>
    <w:rsid w:val="00793C62"/>
    <w:rsid w:val="007B0E1F"/>
    <w:rsid w:val="007B378C"/>
    <w:rsid w:val="007B3AEE"/>
    <w:rsid w:val="007B55A8"/>
    <w:rsid w:val="007B7E6F"/>
    <w:rsid w:val="007C3314"/>
    <w:rsid w:val="007C35AD"/>
    <w:rsid w:val="007C4EB1"/>
    <w:rsid w:val="007D4BFF"/>
    <w:rsid w:val="007D51EA"/>
    <w:rsid w:val="007E51BA"/>
    <w:rsid w:val="007F1DB1"/>
    <w:rsid w:val="00801E62"/>
    <w:rsid w:val="00807A4E"/>
    <w:rsid w:val="00811EC5"/>
    <w:rsid w:val="008328E1"/>
    <w:rsid w:val="0083421C"/>
    <w:rsid w:val="008439D6"/>
    <w:rsid w:val="0084672C"/>
    <w:rsid w:val="008506D2"/>
    <w:rsid w:val="00863256"/>
    <w:rsid w:val="008667FB"/>
    <w:rsid w:val="00887066"/>
    <w:rsid w:val="00891E80"/>
    <w:rsid w:val="008A1DFB"/>
    <w:rsid w:val="008B190C"/>
    <w:rsid w:val="008C5AC2"/>
    <w:rsid w:val="008E0952"/>
    <w:rsid w:val="008E7F35"/>
    <w:rsid w:val="008F1FC2"/>
    <w:rsid w:val="0090424F"/>
    <w:rsid w:val="00926B57"/>
    <w:rsid w:val="009317FE"/>
    <w:rsid w:val="009338D1"/>
    <w:rsid w:val="00933B31"/>
    <w:rsid w:val="0094107A"/>
    <w:rsid w:val="0094629F"/>
    <w:rsid w:val="00954BAF"/>
    <w:rsid w:val="009608A6"/>
    <w:rsid w:val="00963E6A"/>
    <w:rsid w:val="00974C2B"/>
    <w:rsid w:val="009757BF"/>
    <w:rsid w:val="00983109"/>
    <w:rsid w:val="009832FC"/>
    <w:rsid w:val="00983A36"/>
    <w:rsid w:val="009B1A8A"/>
    <w:rsid w:val="009B373D"/>
    <w:rsid w:val="009C4F0C"/>
    <w:rsid w:val="009D2F86"/>
    <w:rsid w:val="009F4120"/>
    <w:rsid w:val="00A018B4"/>
    <w:rsid w:val="00A03450"/>
    <w:rsid w:val="00A04998"/>
    <w:rsid w:val="00A0722D"/>
    <w:rsid w:val="00A07BF3"/>
    <w:rsid w:val="00A34E18"/>
    <w:rsid w:val="00A3585E"/>
    <w:rsid w:val="00A41ADE"/>
    <w:rsid w:val="00A53765"/>
    <w:rsid w:val="00A57095"/>
    <w:rsid w:val="00A57800"/>
    <w:rsid w:val="00A60C7F"/>
    <w:rsid w:val="00A645E5"/>
    <w:rsid w:val="00A67295"/>
    <w:rsid w:val="00A70EEF"/>
    <w:rsid w:val="00A86690"/>
    <w:rsid w:val="00A92B00"/>
    <w:rsid w:val="00A96084"/>
    <w:rsid w:val="00AA3F77"/>
    <w:rsid w:val="00AB3383"/>
    <w:rsid w:val="00AB6F20"/>
    <w:rsid w:val="00AC299B"/>
    <w:rsid w:val="00AC38D5"/>
    <w:rsid w:val="00AD5324"/>
    <w:rsid w:val="00AE29C3"/>
    <w:rsid w:val="00AE76AC"/>
    <w:rsid w:val="00B05B65"/>
    <w:rsid w:val="00B05EA1"/>
    <w:rsid w:val="00B122E6"/>
    <w:rsid w:val="00B14737"/>
    <w:rsid w:val="00B32B61"/>
    <w:rsid w:val="00B3631A"/>
    <w:rsid w:val="00B36B7C"/>
    <w:rsid w:val="00B40498"/>
    <w:rsid w:val="00B61017"/>
    <w:rsid w:val="00B73DA6"/>
    <w:rsid w:val="00B8790D"/>
    <w:rsid w:val="00B95A95"/>
    <w:rsid w:val="00BC2A1A"/>
    <w:rsid w:val="00BC4F68"/>
    <w:rsid w:val="00BD374C"/>
    <w:rsid w:val="00BF1E7A"/>
    <w:rsid w:val="00BF63D4"/>
    <w:rsid w:val="00C0621D"/>
    <w:rsid w:val="00C10F7E"/>
    <w:rsid w:val="00C2040A"/>
    <w:rsid w:val="00C21FCD"/>
    <w:rsid w:val="00C24838"/>
    <w:rsid w:val="00C261BF"/>
    <w:rsid w:val="00C2796E"/>
    <w:rsid w:val="00C301AF"/>
    <w:rsid w:val="00C36A11"/>
    <w:rsid w:val="00C44563"/>
    <w:rsid w:val="00C54D39"/>
    <w:rsid w:val="00C55DF6"/>
    <w:rsid w:val="00C70D82"/>
    <w:rsid w:val="00C8222F"/>
    <w:rsid w:val="00C91C6F"/>
    <w:rsid w:val="00C95AA3"/>
    <w:rsid w:val="00CB7357"/>
    <w:rsid w:val="00CD6B11"/>
    <w:rsid w:val="00CE5FCD"/>
    <w:rsid w:val="00CF1786"/>
    <w:rsid w:val="00D040B5"/>
    <w:rsid w:val="00D048F6"/>
    <w:rsid w:val="00D25D69"/>
    <w:rsid w:val="00D310B6"/>
    <w:rsid w:val="00D34320"/>
    <w:rsid w:val="00D3719E"/>
    <w:rsid w:val="00D37343"/>
    <w:rsid w:val="00D54852"/>
    <w:rsid w:val="00D75055"/>
    <w:rsid w:val="00D90E69"/>
    <w:rsid w:val="00DA4877"/>
    <w:rsid w:val="00DA65B6"/>
    <w:rsid w:val="00DB1DA0"/>
    <w:rsid w:val="00DC59A3"/>
    <w:rsid w:val="00DD4602"/>
    <w:rsid w:val="00DF16BE"/>
    <w:rsid w:val="00DF388E"/>
    <w:rsid w:val="00DF6439"/>
    <w:rsid w:val="00E00B7E"/>
    <w:rsid w:val="00E47E82"/>
    <w:rsid w:val="00E47EDF"/>
    <w:rsid w:val="00E518E6"/>
    <w:rsid w:val="00E57121"/>
    <w:rsid w:val="00E63F26"/>
    <w:rsid w:val="00E70735"/>
    <w:rsid w:val="00E869CD"/>
    <w:rsid w:val="00E9166C"/>
    <w:rsid w:val="00EA589F"/>
    <w:rsid w:val="00EA7560"/>
    <w:rsid w:val="00EB04C0"/>
    <w:rsid w:val="00EB3A61"/>
    <w:rsid w:val="00EB6079"/>
    <w:rsid w:val="00EB73D6"/>
    <w:rsid w:val="00ED7108"/>
    <w:rsid w:val="00EF67B9"/>
    <w:rsid w:val="00F01FC2"/>
    <w:rsid w:val="00F02AF8"/>
    <w:rsid w:val="00F13B20"/>
    <w:rsid w:val="00F3060B"/>
    <w:rsid w:val="00F34A1E"/>
    <w:rsid w:val="00F56A8B"/>
    <w:rsid w:val="00F62DD4"/>
    <w:rsid w:val="00F651CF"/>
    <w:rsid w:val="00F67E8C"/>
    <w:rsid w:val="00F76BC9"/>
    <w:rsid w:val="00F90252"/>
    <w:rsid w:val="00F9213C"/>
    <w:rsid w:val="00FA25CF"/>
    <w:rsid w:val="00FA389B"/>
    <w:rsid w:val="00FA59AD"/>
    <w:rsid w:val="00FB3AEA"/>
    <w:rsid w:val="00FB57CA"/>
    <w:rsid w:val="00FB799C"/>
    <w:rsid w:val="00FC2A02"/>
    <w:rsid w:val="00FD06E1"/>
    <w:rsid w:val="00FD7B66"/>
    <w:rsid w:val="00FE1CD0"/>
    <w:rsid w:val="00FE4ECF"/>
    <w:rsid w:val="00FF525B"/>
    <w:rsid w:val="00FF558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6051"/>
  <w15:docId w15:val="{57DE7BB9-7980-492F-BD86-B26DD00F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A3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F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9042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0424F"/>
    <w:rPr>
      <w:sz w:val="20"/>
      <w:szCs w:val="20"/>
    </w:rPr>
  </w:style>
  <w:style w:type="character" w:styleId="a5">
    <w:name w:val="footnote reference"/>
    <w:basedOn w:val="a0"/>
    <w:unhideWhenUsed/>
    <w:rsid w:val="0090424F"/>
    <w:rPr>
      <w:vertAlign w:val="superscript"/>
    </w:rPr>
  </w:style>
  <w:style w:type="character" w:styleId="a6">
    <w:name w:val="Hyperlink"/>
    <w:rsid w:val="00681772"/>
    <w:rPr>
      <w:strike w:val="0"/>
      <w:dstrike w:val="0"/>
      <w:color w:val="0000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423721&amp;selid=9163347" TargetMode="External"/><Relationship Id="rId3" Type="http://schemas.openxmlformats.org/officeDocument/2006/relationships/hyperlink" Target="http://elibrary.ru/issues.asp?id=30628&amp;jyear=2009&amp;selid=811862" TargetMode="External"/><Relationship Id="rId7" Type="http://schemas.openxmlformats.org/officeDocument/2006/relationships/hyperlink" Target="http://elibrary.ru/issues.asp?id=8201&amp;jyear=2004&amp;selid=423721" TargetMode="External"/><Relationship Id="rId2" Type="http://schemas.openxmlformats.org/officeDocument/2006/relationships/hyperlink" Target="http://elibrary.ru/issues.asp?id=30628&amp;selid=811862" TargetMode="External"/><Relationship Id="rId1" Type="http://schemas.openxmlformats.org/officeDocument/2006/relationships/hyperlink" Target="http://elibrary.ru/item.asp?id=14364421" TargetMode="External"/><Relationship Id="rId6" Type="http://schemas.openxmlformats.org/officeDocument/2006/relationships/hyperlink" Target="http://elibrary.ru/issues.asp?id=8201&amp;selid=423721" TargetMode="External"/><Relationship Id="rId5" Type="http://schemas.openxmlformats.org/officeDocument/2006/relationships/hyperlink" Target="http://elibrary.ru/item.asp?id=9163347" TargetMode="External"/><Relationship Id="rId4" Type="http://schemas.openxmlformats.org/officeDocument/2006/relationships/hyperlink" Target="http://elibrary.ru/contents.asp?issueid=811862&amp;selid=14364421" TargetMode="External"/><Relationship Id="rId9" Type="http://schemas.openxmlformats.org/officeDocument/2006/relationships/hyperlink" Target="http://elibrary.ru/item.asp?id=1436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0BFE-CF49-418C-9EF5-25786E17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Arminka</dc:creator>
  <cp:lastModifiedBy>Arminka</cp:lastModifiedBy>
  <cp:revision>3</cp:revision>
  <dcterms:created xsi:type="dcterms:W3CDTF">2020-06-23T18:15:00Z</dcterms:created>
  <dcterms:modified xsi:type="dcterms:W3CDTF">2020-06-23T18:32:00Z</dcterms:modified>
</cp:coreProperties>
</file>