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A6E39" w14:textId="360C369C" w:rsidR="0007663B" w:rsidRPr="0007663B" w:rsidRDefault="0007663B" w:rsidP="0007663B">
      <w:pPr>
        <w:pStyle w:val="21"/>
        <w:widowControl w:val="0"/>
        <w:jc w:val="left"/>
        <w:rPr>
          <w:b/>
          <w:bCs/>
          <w:szCs w:val="24"/>
        </w:rPr>
      </w:pPr>
      <w:r w:rsidRPr="0007663B">
        <w:fldChar w:fldCharType="begin"/>
      </w:r>
      <w:r w:rsidRPr="0007663B">
        <w:instrText xml:space="preserve"> HYPERLINK "https://ru.wikipedia.org/wiki/%D0%9C%D0%B8%D0%BD%D0%B8%D1%81%D1%82%D0%B5%D1%80%D1%81%D1%82%D0%B2%D0%BE_%D0%BD%D0%B0%D1%83%D0%BA%D0%B8_%D0%B8_%D0%B2%D1%8B%D1%81%D1%88%D0%B5%D0%B3%D0%BE_%D0%BE%D0%B1%D1%80%D0%B0%D0%B7%D0%BE%D0%B2%D0%B0%D0%BD%D0%B8%D1%8F_%D0%A0%D0%BE%D1%81%D1%81%D0%B8%D0%B9%D1%81%D0%BA%D0%BE%D0%B9_%D0%A4%D0%B5%D0%B4%D0%B5%D1%80%D0%B0%D1%86%D0%B8%D0%B8" </w:instrText>
      </w:r>
      <w:r w:rsidRPr="0007663B">
        <w:fldChar w:fldCharType="separate"/>
      </w:r>
      <w:r w:rsidRPr="0007663B">
        <w:rPr>
          <w:rStyle w:val="a5"/>
          <w:b/>
          <w:bCs/>
          <w:color w:val="auto"/>
          <w:szCs w:val="24"/>
          <w:u w:val="none"/>
        </w:rPr>
        <w:t>Министерство науки и высшего образования Российской Федерации</w:t>
      </w:r>
      <w:r w:rsidRPr="0007663B">
        <w:rPr>
          <w:rStyle w:val="a5"/>
          <w:b/>
          <w:bCs/>
          <w:color w:val="auto"/>
          <w:szCs w:val="24"/>
          <w:u w:val="none"/>
        </w:rPr>
        <w:fldChar w:fldCharType="end"/>
      </w:r>
    </w:p>
    <w:p w14:paraId="05F32EA4" w14:textId="77777777" w:rsidR="0007663B" w:rsidRPr="0007663B" w:rsidRDefault="0007663B" w:rsidP="0007663B">
      <w:pPr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 xml:space="preserve">Федеральное государственное автономное образовательное </w:t>
      </w:r>
    </w:p>
    <w:p w14:paraId="5D510A51" w14:textId="77777777" w:rsidR="0007663B" w:rsidRPr="0007663B" w:rsidRDefault="0007663B" w:rsidP="0007663B">
      <w:pPr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>учреждение высшего образования</w:t>
      </w:r>
    </w:p>
    <w:p w14:paraId="09059CDF" w14:textId="77777777" w:rsidR="0007663B" w:rsidRPr="0007663B" w:rsidRDefault="0007663B" w:rsidP="0007663B">
      <w:pPr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 xml:space="preserve"> «Уральский федеральный университет </w:t>
      </w:r>
    </w:p>
    <w:p w14:paraId="375FC984" w14:textId="77777777" w:rsidR="0007663B" w:rsidRPr="0007663B" w:rsidRDefault="0007663B" w:rsidP="0007663B">
      <w:pPr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 xml:space="preserve">имени первого Президента России </w:t>
      </w:r>
      <w:proofErr w:type="spellStart"/>
      <w:r w:rsidRPr="0007663B">
        <w:rPr>
          <w:b/>
          <w:bCs/>
          <w:sz w:val="28"/>
        </w:rPr>
        <w:t>Б.Н.Ельцина</w:t>
      </w:r>
      <w:proofErr w:type="spellEnd"/>
      <w:r w:rsidRPr="0007663B">
        <w:rPr>
          <w:b/>
          <w:bCs/>
          <w:sz w:val="28"/>
        </w:rPr>
        <w:t>»</w:t>
      </w:r>
    </w:p>
    <w:p w14:paraId="70C290C3" w14:textId="77777777" w:rsidR="0007663B" w:rsidRPr="0007663B" w:rsidRDefault="0007663B" w:rsidP="0007663B">
      <w:pPr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 xml:space="preserve">Уральский энергетический институт </w:t>
      </w:r>
    </w:p>
    <w:p w14:paraId="73387170" w14:textId="77777777" w:rsidR="0007663B" w:rsidRPr="0007663B" w:rsidRDefault="0007663B" w:rsidP="0007663B">
      <w:pPr>
        <w:spacing w:before="40"/>
        <w:jc w:val="center"/>
        <w:rPr>
          <w:b/>
          <w:bCs/>
          <w:sz w:val="28"/>
        </w:rPr>
      </w:pPr>
      <w:r w:rsidRPr="0007663B">
        <w:rPr>
          <w:b/>
          <w:bCs/>
          <w:sz w:val="28"/>
        </w:rPr>
        <w:t>кафедра «Турбины и двигатели»</w:t>
      </w:r>
    </w:p>
    <w:p w14:paraId="5764C568" w14:textId="058B0DA0" w:rsidR="0007663B" w:rsidRDefault="0007663B" w:rsidP="0007663B">
      <w:pPr>
        <w:spacing w:before="40"/>
        <w:jc w:val="center"/>
        <w:rPr>
          <w:b/>
          <w:bCs/>
          <w:sz w:val="28"/>
        </w:rPr>
      </w:pPr>
    </w:p>
    <w:p w14:paraId="429667A6" w14:textId="1F1331CF" w:rsidR="007843AA" w:rsidRDefault="007843AA" w:rsidP="0007663B">
      <w:pPr>
        <w:spacing w:before="40"/>
        <w:jc w:val="center"/>
        <w:rPr>
          <w:b/>
          <w:bCs/>
          <w:sz w:val="28"/>
        </w:rPr>
      </w:pPr>
    </w:p>
    <w:p w14:paraId="3E6A9842" w14:textId="1A5FEF73" w:rsidR="007843AA" w:rsidRDefault="007843AA" w:rsidP="0007663B">
      <w:pPr>
        <w:spacing w:before="40"/>
        <w:jc w:val="center"/>
        <w:rPr>
          <w:b/>
          <w:bCs/>
          <w:sz w:val="28"/>
        </w:rPr>
      </w:pPr>
    </w:p>
    <w:p w14:paraId="6D71CF96" w14:textId="4235B244" w:rsidR="007843AA" w:rsidRDefault="007843AA" w:rsidP="0007663B">
      <w:pPr>
        <w:spacing w:before="40"/>
        <w:jc w:val="center"/>
        <w:rPr>
          <w:b/>
          <w:bCs/>
          <w:sz w:val="28"/>
        </w:rPr>
      </w:pPr>
    </w:p>
    <w:p w14:paraId="2104AF73" w14:textId="4BCB92F6" w:rsidR="007843AA" w:rsidRDefault="007843AA" w:rsidP="0007663B">
      <w:pPr>
        <w:spacing w:before="40"/>
        <w:jc w:val="center"/>
        <w:rPr>
          <w:b/>
          <w:bCs/>
          <w:sz w:val="28"/>
        </w:rPr>
      </w:pPr>
    </w:p>
    <w:p w14:paraId="5BD1CC72" w14:textId="77777777" w:rsidR="007843AA" w:rsidRPr="0007663B" w:rsidRDefault="007843AA" w:rsidP="0007663B">
      <w:pPr>
        <w:spacing w:before="40"/>
        <w:jc w:val="center"/>
        <w:rPr>
          <w:b/>
          <w:bCs/>
          <w:sz w:val="28"/>
        </w:rPr>
      </w:pPr>
    </w:p>
    <w:p w14:paraId="2CFA1028" w14:textId="77777777" w:rsidR="0007663B" w:rsidRPr="0007663B" w:rsidRDefault="0007663B" w:rsidP="0007663B">
      <w:pPr>
        <w:spacing w:before="40"/>
        <w:jc w:val="center"/>
      </w:pPr>
    </w:p>
    <w:p w14:paraId="104A9B57" w14:textId="2DD3C68E" w:rsidR="0007663B" w:rsidRPr="007843AA" w:rsidRDefault="007843AA" w:rsidP="0007663B">
      <w:pPr>
        <w:spacing w:before="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Научно-исследовательская работа на тему: </w:t>
      </w:r>
      <w:r w:rsidRPr="007843AA">
        <w:rPr>
          <w:sz w:val="32"/>
          <w:szCs w:val="32"/>
        </w:rPr>
        <w:t>ПРОЕКТИРОВАНИЕ КОЖУХА НАРУЖНОГО ПРИНУДИТЕЛЬНОГО ОХЛАЖДЕНИЯ КОРПУСА КАМЕРЫ СГОРАНИЯ ГТД ПС-90ГП2</w:t>
      </w:r>
    </w:p>
    <w:p w14:paraId="193603B1" w14:textId="30751259" w:rsidR="0007663B" w:rsidRDefault="0007663B" w:rsidP="0007663B">
      <w:pPr>
        <w:spacing w:before="20"/>
        <w:jc w:val="center"/>
      </w:pPr>
    </w:p>
    <w:p w14:paraId="39AA0CA4" w14:textId="4BB3CA51" w:rsidR="007843AA" w:rsidRDefault="007843AA" w:rsidP="0007663B">
      <w:pPr>
        <w:spacing w:before="20"/>
        <w:jc w:val="center"/>
      </w:pPr>
    </w:p>
    <w:p w14:paraId="5EB7DB0D" w14:textId="1A9D0C88" w:rsidR="007843AA" w:rsidRDefault="007843AA" w:rsidP="0007663B">
      <w:pPr>
        <w:spacing w:before="20"/>
        <w:jc w:val="center"/>
      </w:pPr>
    </w:p>
    <w:p w14:paraId="15F66C17" w14:textId="299D680D" w:rsidR="007843AA" w:rsidRDefault="007843AA" w:rsidP="0007663B">
      <w:pPr>
        <w:spacing w:before="20"/>
        <w:jc w:val="center"/>
      </w:pPr>
    </w:p>
    <w:p w14:paraId="16AD8F52" w14:textId="1B5FF30A" w:rsidR="007843AA" w:rsidRDefault="007843AA" w:rsidP="0007663B">
      <w:pPr>
        <w:spacing w:before="20"/>
        <w:jc w:val="center"/>
      </w:pPr>
    </w:p>
    <w:p w14:paraId="4AFB8D97" w14:textId="2F73B438" w:rsidR="007843AA" w:rsidRDefault="007843AA" w:rsidP="0007663B">
      <w:pPr>
        <w:spacing w:before="20"/>
        <w:jc w:val="center"/>
      </w:pPr>
    </w:p>
    <w:p w14:paraId="04D5A46F" w14:textId="1311F2DF" w:rsidR="007843AA" w:rsidRDefault="007843AA" w:rsidP="0007663B">
      <w:pPr>
        <w:spacing w:before="20"/>
        <w:jc w:val="center"/>
      </w:pPr>
    </w:p>
    <w:p w14:paraId="329EFF7F" w14:textId="18BC849B" w:rsidR="007843AA" w:rsidRDefault="007843AA" w:rsidP="0007663B">
      <w:pPr>
        <w:spacing w:before="20"/>
        <w:jc w:val="center"/>
      </w:pPr>
    </w:p>
    <w:p w14:paraId="277759EB" w14:textId="77777777" w:rsidR="007843AA" w:rsidRDefault="007843AA" w:rsidP="0007663B">
      <w:pPr>
        <w:spacing w:before="20"/>
        <w:jc w:val="center"/>
      </w:pPr>
    </w:p>
    <w:p w14:paraId="248EF58F" w14:textId="1B6F445F" w:rsidR="007843AA" w:rsidRDefault="007843AA" w:rsidP="0007663B">
      <w:pPr>
        <w:spacing w:before="20"/>
        <w:jc w:val="center"/>
      </w:pPr>
    </w:p>
    <w:p w14:paraId="169EA6B0" w14:textId="5F6D6DED" w:rsidR="007843AA" w:rsidRDefault="007843AA" w:rsidP="0007663B">
      <w:pPr>
        <w:spacing w:before="20"/>
        <w:jc w:val="center"/>
      </w:pPr>
    </w:p>
    <w:p w14:paraId="041EFB96" w14:textId="33A65ED8" w:rsidR="007843AA" w:rsidRDefault="007843AA" w:rsidP="0007663B">
      <w:pPr>
        <w:spacing w:before="20"/>
        <w:jc w:val="center"/>
      </w:pPr>
    </w:p>
    <w:p w14:paraId="10914489" w14:textId="2FFEFADC" w:rsidR="007843AA" w:rsidRDefault="007843AA" w:rsidP="0007663B">
      <w:pPr>
        <w:spacing w:before="20"/>
        <w:jc w:val="center"/>
      </w:pPr>
    </w:p>
    <w:p w14:paraId="63EAA183" w14:textId="3B430564" w:rsidR="007843AA" w:rsidRDefault="007843AA" w:rsidP="0007663B">
      <w:pPr>
        <w:spacing w:before="20"/>
        <w:jc w:val="center"/>
      </w:pPr>
    </w:p>
    <w:p w14:paraId="1532AF43" w14:textId="547A6053" w:rsidR="007843AA" w:rsidRDefault="007843AA" w:rsidP="0007663B">
      <w:pPr>
        <w:spacing w:before="20"/>
        <w:jc w:val="center"/>
      </w:pPr>
    </w:p>
    <w:p w14:paraId="75CE38D3" w14:textId="0366ED58" w:rsidR="007843AA" w:rsidRDefault="007843AA" w:rsidP="0007663B">
      <w:pPr>
        <w:spacing w:before="20"/>
        <w:jc w:val="center"/>
      </w:pPr>
    </w:p>
    <w:p w14:paraId="1EABF1A8" w14:textId="456285B5" w:rsidR="007843AA" w:rsidRDefault="007843AA" w:rsidP="0007663B">
      <w:pPr>
        <w:spacing w:before="20"/>
        <w:jc w:val="center"/>
      </w:pPr>
    </w:p>
    <w:p w14:paraId="6FB05C20" w14:textId="5BCB1CA1" w:rsidR="007843AA" w:rsidRDefault="007843AA" w:rsidP="0007663B">
      <w:pPr>
        <w:spacing w:before="20"/>
        <w:jc w:val="center"/>
      </w:pPr>
    </w:p>
    <w:p w14:paraId="069BFAB7" w14:textId="147A3AAD" w:rsidR="007843AA" w:rsidRDefault="007843AA" w:rsidP="00E13C36">
      <w:pPr>
        <w:spacing w:before="20"/>
        <w:jc w:val="right"/>
        <w:rPr>
          <w:sz w:val="28"/>
          <w:szCs w:val="28"/>
        </w:rPr>
      </w:pPr>
      <w:r w:rsidRPr="007843AA">
        <w:rPr>
          <w:sz w:val="28"/>
          <w:szCs w:val="28"/>
        </w:rPr>
        <w:t>Студент</w:t>
      </w:r>
      <w:r>
        <w:rPr>
          <w:sz w:val="28"/>
          <w:szCs w:val="28"/>
        </w:rPr>
        <w:t>: Стрелов И.С.</w:t>
      </w:r>
    </w:p>
    <w:p w14:paraId="3029B0AD" w14:textId="4A6BAEAB" w:rsidR="00E13C36" w:rsidRDefault="00E13C36" w:rsidP="00E13C36">
      <w:pPr>
        <w:spacing w:before="20"/>
        <w:jc w:val="right"/>
        <w:rPr>
          <w:sz w:val="28"/>
          <w:szCs w:val="28"/>
        </w:rPr>
      </w:pPr>
    </w:p>
    <w:p w14:paraId="2018BD73" w14:textId="7028AAC2" w:rsidR="00E13C36" w:rsidRDefault="00E13C36" w:rsidP="00E13C36">
      <w:pPr>
        <w:spacing w:before="20"/>
        <w:jc w:val="right"/>
        <w:rPr>
          <w:sz w:val="28"/>
          <w:szCs w:val="28"/>
        </w:rPr>
      </w:pPr>
    </w:p>
    <w:p w14:paraId="5DE58359" w14:textId="77777777" w:rsidR="00E13C36" w:rsidRPr="00E13C36" w:rsidRDefault="00E13C36" w:rsidP="00E13C36">
      <w:pPr>
        <w:spacing w:before="20"/>
        <w:jc w:val="right"/>
        <w:rPr>
          <w:sz w:val="28"/>
          <w:szCs w:val="28"/>
        </w:rPr>
      </w:pPr>
    </w:p>
    <w:p w14:paraId="49EF869E" w14:textId="050C3790" w:rsidR="007843AA" w:rsidRDefault="007843AA" w:rsidP="0007663B">
      <w:pPr>
        <w:spacing w:before="20"/>
        <w:jc w:val="center"/>
      </w:pPr>
    </w:p>
    <w:p w14:paraId="40BC52D3" w14:textId="13C23562" w:rsidR="007843AA" w:rsidRDefault="007843AA" w:rsidP="0007663B">
      <w:pPr>
        <w:spacing w:before="20"/>
        <w:jc w:val="center"/>
      </w:pPr>
    </w:p>
    <w:p w14:paraId="7A40084B" w14:textId="77777777" w:rsidR="007843AA" w:rsidRPr="0007663B" w:rsidRDefault="007843AA" w:rsidP="0007663B">
      <w:pPr>
        <w:spacing w:before="20"/>
        <w:jc w:val="center"/>
      </w:pPr>
    </w:p>
    <w:p w14:paraId="51B7B430" w14:textId="483861C9" w:rsidR="0007663B" w:rsidRPr="0007663B" w:rsidRDefault="0007663B" w:rsidP="0007663B">
      <w:pPr>
        <w:spacing w:after="160" w:line="259" w:lineRule="auto"/>
        <w:jc w:val="center"/>
        <w:rPr>
          <w:b/>
          <w:bCs/>
          <w:kern w:val="32"/>
          <w:sz w:val="28"/>
          <w:szCs w:val="28"/>
        </w:rPr>
      </w:pPr>
      <w:r w:rsidRPr="0007663B">
        <w:rPr>
          <w:sz w:val="28"/>
        </w:rPr>
        <w:t>Екатеринбург 2019</w:t>
      </w:r>
    </w:p>
    <w:p w14:paraId="7F7DEFD5" w14:textId="1014DB21" w:rsidR="007843AA" w:rsidRDefault="007843AA">
      <w:pPr>
        <w:spacing w:after="160" w:line="259" w:lineRule="auto"/>
        <w:rPr>
          <w:b/>
          <w:bCs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id w:val="187357039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sdtEndPr>
      <w:sdtContent>
        <w:p w14:paraId="3D7EB82E" w14:textId="3B076898" w:rsidR="009609BA" w:rsidRDefault="009609BA" w:rsidP="009609BA">
          <w:pPr>
            <w:pStyle w:val="a8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6445D72" w14:textId="77777777" w:rsidR="009609BA" w:rsidRPr="009609BA" w:rsidRDefault="009609BA" w:rsidP="009609BA"/>
        <w:p w14:paraId="5ADF6027" w14:textId="0F303C4A" w:rsidR="009609BA" w:rsidRPr="009609BA" w:rsidRDefault="009609BA" w:rsidP="009609BA">
          <w:pPr>
            <w:pStyle w:val="31"/>
            <w:tabs>
              <w:tab w:val="right" w:leader="dot" w:pos="9345"/>
            </w:tabs>
            <w:spacing w:after="0" w:line="276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r w:rsidRPr="009609BA">
            <w:rPr>
              <w:sz w:val="28"/>
              <w:szCs w:val="28"/>
            </w:rPr>
            <w:fldChar w:fldCharType="begin"/>
          </w:r>
          <w:r w:rsidRPr="009609BA">
            <w:rPr>
              <w:sz w:val="28"/>
              <w:szCs w:val="28"/>
            </w:rPr>
            <w:instrText xml:space="preserve"> TOC \o "1-3" \h \z \u </w:instrText>
          </w:r>
          <w:r w:rsidRPr="009609BA">
            <w:rPr>
              <w:sz w:val="28"/>
              <w:szCs w:val="28"/>
            </w:rPr>
            <w:fldChar w:fldCharType="separate"/>
          </w:r>
          <w:hyperlink w:anchor="_Toc19016468" w:history="1">
            <w:r w:rsidRPr="009609BA">
              <w:rPr>
                <w:rStyle w:val="a5"/>
                <w:iCs/>
                <w:noProof/>
                <w:sz w:val="28"/>
                <w:szCs w:val="28"/>
              </w:rPr>
              <w:t>Введение</w:t>
            </w:r>
            <w:r w:rsidRPr="009609BA">
              <w:rPr>
                <w:noProof/>
                <w:webHidden/>
                <w:sz w:val="28"/>
                <w:szCs w:val="28"/>
              </w:rPr>
              <w:tab/>
            </w:r>
            <w:r w:rsidRPr="009609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609BA">
              <w:rPr>
                <w:noProof/>
                <w:webHidden/>
                <w:sz w:val="28"/>
                <w:szCs w:val="28"/>
              </w:rPr>
              <w:instrText xml:space="preserve"> PAGEREF _Toc19016468 \h </w:instrText>
            </w:r>
            <w:r w:rsidRPr="009609BA">
              <w:rPr>
                <w:noProof/>
                <w:webHidden/>
                <w:sz w:val="28"/>
                <w:szCs w:val="28"/>
              </w:rPr>
            </w:r>
            <w:r w:rsidRPr="009609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609BA">
              <w:rPr>
                <w:noProof/>
                <w:webHidden/>
                <w:sz w:val="28"/>
                <w:szCs w:val="28"/>
              </w:rPr>
              <w:t>3</w:t>
            </w:r>
            <w:r w:rsidRPr="009609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8A68A" w14:textId="61C3F32F" w:rsidR="009609BA" w:rsidRPr="009609BA" w:rsidRDefault="009609BA" w:rsidP="009609BA">
          <w:pPr>
            <w:pStyle w:val="31"/>
            <w:tabs>
              <w:tab w:val="right" w:leader="dot" w:pos="9345"/>
            </w:tabs>
            <w:spacing w:after="0" w:line="276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19016469" w:history="1">
            <w:r w:rsidRPr="009609BA">
              <w:rPr>
                <w:rStyle w:val="a5"/>
                <w:iCs/>
                <w:noProof/>
                <w:sz w:val="28"/>
                <w:szCs w:val="28"/>
              </w:rPr>
              <w:t>Анализ результатов исследования охлаждения двигателя, установленного в КШТ, полученных другими авторами.</w:t>
            </w:r>
            <w:r w:rsidRPr="009609BA">
              <w:rPr>
                <w:noProof/>
                <w:webHidden/>
                <w:sz w:val="28"/>
                <w:szCs w:val="28"/>
              </w:rPr>
              <w:tab/>
            </w:r>
            <w:r w:rsidRPr="009609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609BA">
              <w:rPr>
                <w:noProof/>
                <w:webHidden/>
                <w:sz w:val="28"/>
                <w:szCs w:val="28"/>
              </w:rPr>
              <w:instrText xml:space="preserve"> PAGEREF _Toc19016469 \h </w:instrText>
            </w:r>
            <w:r w:rsidRPr="009609BA">
              <w:rPr>
                <w:noProof/>
                <w:webHidden/>
                <w:sz w:val="28"/>
                <w:szCs w:val="28"/>
              </w:rPr>
            </w:r>
            <w:r w:rsidRPr="009609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609BA">
              <w:rPr>
                <w:noProof/>
                <w:webHidden/>
                <w:sz w:val="28"/>
                <w:szCs w:val="28"/>
              </w:rPr>
              <w:t>5</w:t>
            </w:r>
            <w:r w:rsidRPr="009609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99C4F7" w14:textId="2FE6781C" w:rsidR="009609BA" w:rsidRPr="009609BA" w:rsidRDefault="009609BA" w:rsidP="009609BA">
          <w:pPr>
            <w:pStyle w:val="31"/>
            <w:tabs>
              <w:tab w:val="right" w:leader="dot" w:pos="9345"/>
            </w:tabs>
            <w:spacing w:after="0" w:line="276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19016470" w:history="1">
            <w:r w:rsidRPr="009609BA">
              <w:rPr>
                <w:rStyle w:val="a5"/>
                <w:iCs/>
                <w:noProof/>
                <w:sz w:val="28"/>
                <w:szCs w:val="28"/>
              </w:rPr>
              <w:t>КС ГТУ типа ПС-90ГП2</w:t>
            </w:r>
            <w:r w:rsidRPr="009609BA">
              <w:rPr>
                <w:noProof/>
                <w:webHidden/>
                <w:sz w:val="28"/>
                <w:szCs w:val="28"/>
              </w:rPr>
              <w:tab/>
            </w:r>
            <w:r w:rsidRPr="009609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609BA">
              <w:rPr>
                <w:noProof/>
                <w:webHidden/>
                <w:sz w:val="28"/>
                <w:szCs w:val="28"/>
              </w:rPr>
              <w:instrText xml:space="preserve"> PAGEREF _Toc19016470 \h </w:instrText>
            </w:r>
            <w:r w:rsidRPr="009609BA">
              <w:rPr>
                <w:noProof/>
                <w:webHidden/>
                <w:sz w:val="28"/>
                <w:szCs w:val="28"/>
              </w:rPr>
            </w:r>
            <w:r w:rsidRPr="009609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609BA">
              <w:rPr>
                <w:noProof/>
                <w:webHidden/>
                <w:sz w:val="28"/>
                <w:szCs w:val="28"/>
              </w:rPr>
              <w:t>7</w:t>
            </w:r>
            <w:r w:rsidRPr="009609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26007D" w14:textId="7E252B61" w:rsidR="009609BA" w:rsidRPr="009609BA" w:rsidRDefault="009609BA" w:rsidP="009609BA">
          <w:pPr>
            <w:pStyle w:val="31"/>
            <w:tabs>
              <w:tab w:val="right" w:leader="dot" w:pos="9345"/>
            </w:tabs>
            <w:spacing w:after="0" w:line="276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19016471" w:history="1">
            <w:r w:rsidRPr="009609BA">
              <w:rPr>
                <w:rStyle w:val="a5"/>
                <w:iCs/>
                <w:noProof/>
                <w:sz w:val="28"/>
                <w:szCs w:val="28"/>
              </w:rPr>
              <w:t>Проектирование и моделирование кожуха принудительного охлаждения корпуса КС ГТУ типа ПС-90ГП2</w:t>
            </w:r>
            <w:r w:rsidRPr="009609BA">
              <w:rPr>
                <w:noProof/>
                <w:webHidden/>
                <w:sz w:val="28"/>
                <w:szCs w:val="28"/>
              </w:rPr>
              <w:tab/>
            </w:r>
            <w:r w:rsidRPr="009609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609BA">
              <w:rPr>
                <w:noProof/>
                <w:webHidden/>
                <w:sz w:val="28"/>
                <w:szCs w:val="28"/>
              </w:rPr>
              <w:instrText xml:space="preserve"> PAGEREF _Toc19016471 \h </w:instrText>
            </w:r>
            <w:r w:rsidRPr="009609BA">
              <w:rPr>
                <w:noProof/>
                <w:webHidden/>
                <w:sz w:val="28"/>
                <w:szCs w:val="28"/>
              </w:rPr>
            </w:r>
            <w:r w:rsidRPr="009609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609BA">
              <w:rPr>
                <w:noProof/>
                <w:webHidden/>
                <w:sz w:val="28"/>
                <w:szCs w:val="28"/>
              </w:rPr>
              <w:t>9</w:t>
            </w:r>
            <w:r w:rsidRPr="009609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ED7D32" w14:textId="23EA0D28" w:rsidR="009609BA" w:rsidRPr="009609BA" w:rsidRDefault="009609BA" w:rsidP="009609BA">
          <w:pPr>
            <w:pStyle w:val="31"/>
            <w:tabs>
              <w:tab w:val="right" w:leader="dot" w:pos="9345"/>
            </w:tabs>
            <w:spacing w:after="0" w:line="276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19016472" w:history="1">
            <w:r w:rsidRPr="009609BA">
              <w:rPr>
                <w:rStyle w:val="a5"/>
                <w:iCs/>
                <w:noProof/>
                <w:sz w:val="28"/>
                <w:szCs w:val="28"/>
              </w:rPr>
              <w:t>Список литературы</w:t>
            </w:r>
            <w:r w:rsidRPr="009609BA">
              <w:rPr>
                <w:noProof/>
                <w:webHidden/>
                <w:sz w:val="28"/>
                <w:szCs w:val="28"/>
              </w:rPr>
              <w:tab/>
            </w:r>
            <w:r w:rsidRPr="009609BA">
              <w:rPr>
                <w:noProof/>
                <w:webHidden/>
                <w:sz w:val="28"/>
                <w:szCs w:val="28"/>
              </w:rPr>
              <w:fldChar w:fldCharType="begin"/>
            </w:r>
            <w:r w:rsidRPr="009609BA">
              <w:rPr>
                <w:noProof/>
                <w:webHidden/>
                <w:sz w:val="28"/>
                <w:szCs w:val="28"/>
              </w:rPr>
              <w:instrText xml:space="preserve"> PAGEREF _Toc19016472 \h </w:instrText>
            </w:r>
            <w:r w:rsidRPr="009609BA">
              <w:rPr>
                <w:noProof/>
                <w:webHidden/>
                <w:sz w:val="28"/>
                <w:szCs w:val="28"/>
              </w:rPr>
            </w:r>
            <w:r w:rsidRPr="009609BA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9609BA">
              <w:rPr>
                <w:noProof/>
                <w:webHidden/>
                <w:sz w:val="28"/>
                <w:szCs w:val="28"/>
              </w:rPr>
              <w:t>14</w:t>
            </w:r>
            <w:r w:rsidRPr="009609B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6C9713" w14:textId="65077E43" w:rsidR="009609BA" w:rsidRDefault="009609BA">
          <w:r w:rsidRPr="009609BA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42140F8" w14:textId="50C35FED" w:rsidR="00E13C36" w:rsidRDefault="00E13C36">
      <w:pPr>
        <w:spacing w:after="160" w:line="259" w:lineRule="auto"/>
      </w:pPr>
    </w:p>
    <w:p w14:paraId="238AB51A" w14:textId="48ECD3FC" w:rsidR="00E13C36" w:rsidRDefault="00E13C36">
      <w:pPr>
        <w:spacing w:after="160" w:line="259" w:lineRule="auto"/>
      </w:pPr>
      <w:r>
        <w:br w:type="page"/>
      </w:r>
      <w:bookmarkStart w:id="0" w:name="_GoBack"/>
      <w:bookmarkEnd w:id="0"/>
    </w:p>
    <w:p w14:paraId="408D3E8B" w14:textId="77777777" w:rsidR="00E13C36" w:rsidRPr="00E13C36" w:rsidRDefault="00E13C36" w:rsidP="00E13C36"/>
    <w:p w14:paraId="29DD10C1" w14:textId="12FF9AA9" w:rsidR="0007663B" w:rsidRPr="003D471D" w:rsidRDefault="0007663B" w:rsidP="0007663B">
      <w:pPr>
        <w:pStyle w:val="3"/>
        <w:jc w:val="center"/>
        <w:rPr>
          <w:rStyle w:val="a4"/>
          <w:sz w:val="28"/>
          <w:szCs w:val="28"/>
        </w:rPr>
      </w:pPr>
      <w:bookmarkStart w:id="1" w:name="_Toc10807196"/>
      <w:bookmarkStart w:id="2" w:name="_Toc19016468"/>
      <w:r w:rsidRPr="003D471D">
        <w:rPr>
          <w:rStyle w:val="a4"/>
          <w:sz w:val="28"/>
          <w:szCs w:val="28"/>
        </w:rPr>
        <w:t>Введение</w:t>
      </w:r>
      <w:bookmarkEnd w:id="1"/>
      <w:bookmarkEnd w:id="2"/>
    </w:p>
    <w:p w14:paraId="20D894C1" w14:textId="77777777" w:rsidR="0007663B" w:rsidRPr="00C11A55" w:rsidRDefault="0007663B" w:rsidP="0007663B">
      <w:pPr>
        <w:pStyle w:val="4"/>
        <w:rPr>
          <w:rStyle w:val="a4"/>
          <w:iCs w:val="0"/>
        </w:rPr>
      </w:pPr>
      <w:r w:rsidRPr="00C11A55">
        <w:rPr>
          <w:rStyle w:val="a4"/>
        </w:rPr>
        <w:t xml:space="preserve">Цель работы - повышение эффективности охлаждения элементов наружного корпуса камеры сгорания (КС) ГТД. Задача работы заключается в разработке геометрии кожуха принудительного охлаждения, позволяющего равномерно подвести охлаждающий воздух к корпусу камеры сгорания и отвести от него выделяемую теплоту. </w:t>
      </w:r>
    </w:p>
    <w:p w14:paraId="2FCF8562" w14:textId="77777777" w:rsidR="0007663B" w:rsidRPr="00D644ED" w:rsidRDefault="0007663B" w:rsidP="0007663B">
      <w:pPr>
        <w:pStyle w:val="4"/>
        <w:rPr>
          <w:rStyle w:val="a4"/>
          <w:iCs w:val="0"/>
        </w:rPr>
      </w:pPr>
      <w:r w:rsidRPr="00D644ED">
        <w:rPr>
          <w:rStyle w:val="a4"/>
        </w:rPr>
        <w:t xml:space="preserve">Объект исследования - ГТД ПС-90ГП2 Комсомольского ЛПУ МГ </w:t>
      </w:r>
      <w:proofErr w:type="spellStart"/>
      <w:r w:rsidRPr="00D644ED">
        <w:rPr>
          <w:rStyle w:val="a4"/>
        </w:rPr>
        <w:t>Новокомсомольской</w:t>
      </w:r>
      <w:proofErr w:type="spellEnd"/>
      <w:r w:rsidRPr="00D644ED">
        <w:rPr>
          <w:rStyle w:val="a4"/>
        </w:rPr>
        <w:t xml:space="preserve"> промышленной площадки.</w:t>
      </w:r>
    </w:p>
    <w:p w14:paraId="473CCF34" w14:textId="77777777" w:rsidR="0007663B" w:rsidRPr="00C11A55" w:rsidRDefault="0007663B" w:rsidP="0007663B">
      <w:pPr>
        <w:pStyle w:val="4"/>
        <w:rPr>
          <w:rStyle w:val="a4"/>
          <w:iCs w:val="0"/>
        </w:rPr>
      </w:pPr>
      <w:r w:rsidRPr="00C11A55">
        <w:rPr>
          <w:rStyle w:val="a4"/>
        </w:rPr>
        <w:t>Исследования течения охлаждающего воздуха в разработанных моделях кожуха и теплового состояния корпуса двигателя проведено посредством численного моделирования.</w:t>
      </w:r>
    </w:p>
    <w:p w14:paraId="02E5C620" w14:textId="77777777" w:rsidR="0007663B" w:rsidRPr="00C11A55" w:rsidRDefault="0007663B" w:rsidP="0007663B">
      <w:pPr>
        <w:pStyle w:val="4"/>
        <w:rPr>
          <w:rStyle w:val="a4"/>
          <w:iCs w:val="0"/>
        </w:rPr>
      </w:pPr>
      <w:r w:rsidRPr="00C11A55">
        <w:rPr>
          <w:rStyle w:val="a4"/>
        </w:rPr>
        <w:t xml:space="preserve">Описание проблемы: на данный момент существуют определенные сложности в эксплуатации данного двигателя, одна из которых - перегрев наружной стенки корпуса камеры сгорания у нескольких машин ЛПУ, делающий невозможной эксплуатацию двигателя. Конкретные причины этого пока не выяснены. В качестве временного решения на производстве был сконструирован кожух, создающий направленный поток охлаждающего воздуха на корпус КС, для его охлаждения, но полученная конструкция не справляется со своей задачей. </w:t>
      </w:r>
    </w:p>
    <w:p w14:paraId="43EE70FF" w14:textId="77777777" w:rsidR="0007663B" w:rsidRPr="00C11A55" w:rsidRDefault="0007663B" w:rsidP="0007663B">
      <w:pPr>
        <w:pStyle w:val="4"/>
        <w:rPr>
          <w:rStyle w:val="a4"/>
          <w:iCs w:val="0"/>
        </w:rPr>
      </w:pPr>
      <w:r w:rsidRPr="00C11A55">
        <w:rPr>
          <w:rStyle w:val="a4"/>
        </w:rPr>
        <w:t>Во время прохождения практики на данном производстве при общении с персоналом ЛПУ, мне в рамках подготовки выпускной работы было рекомендовано разработать более эффективную геометрию кожуха для охлаждения проблемной зоны двигателя на замену существующей конструкции. Естественно, данное решение не избавит от проблемы, а только устранит следствие, но на данном этапе эксплуатации это облегчит как работу ГТУ, так и его обслуживание.</w:t>
      </w:r>
    </w:p>
    <w:p w14:paraId="2D71C965" w14:textId="760E61D5" w:rsidR="0007663B" w:rsidRDefault="0007663B" w:rsidP="0007663B">
      <w:pPr>
        <w:pStyle w:val="4"/>
        <w:rPr>
          <w:rStyle w:val="a4"/>
        </w:rPr>
      </w:pPr>
      <w:r w:rsidRPr="005E2A61">
        <w:rPr>
          <w:rStyle w:val="a4"/>
        </w:rPr>
        <w:t xml:space="preserve">На фотографии ниже представлен ГТД типа ПС-90ГП2 (рисунок </w:t>
      </w:r>
      <w:r>
        <w:rPr>
          <w:rStyle w:val="a4"/>
        </w:rPr>
        <w:t>1.1</w:t>
      </w:r>
      <w:r w:rsidRPr="005E2A61">
        <w:rPr>
          <w:rStyle w:val="a4"/>
        </w:rPr>
        <w:t>).</w:t>
      </w:r>
    </w:p>
    <w:p w14:paraId="0148019C" w14:textId="77777777" w:rsidR="0007663B" w:rsidRDefault="0007663B" w:rsidP="0007663B">
      <w:pPr>
        <w:rPr>
          <w:lang w:eastAsia="en-US"/>
        </w:rPr>
      </w:pPr>
      <w:r>
        <w:rPr>
          <w:lang w:eastAsia="en-US"/>
        </w:rPr>
        <w:br w:type="page"/>
      </w:r>
    </w:p>
    <w:p w14:paraId="42726FF3" w14:textId="77777777" w:rsidR="0007663B" w:rsidRPr="002B2EFF" w:rsidRDefault="0007663B" w:rsidP="0007663B">
      <w:pPr>
        <w:rPr>
          <w:lang w:eastAsia="en-US"/>
        </w:rPr>
      </w:pPr>
    </w:p>
    <w:p w14:paraId="3B3D928C" w14:textId="77777777" w:rsidR="0007663B" w:rsidRPr="005E2A61" w:rsidRDefault="0007663B" w:rsidP="0007663B">
      <w:pPr>
        <w:spacing w:line="276" w:lineRule="auto"/>
        <w:jc w:val="center"/>
        <w:rPr>
          <w:rStyle w:val="a4"/>
          <w:lang w:val="en-US"/>
        </w:rPr>
      </w:pPr>
      <w:r>
        <w:rPr>
          <w:noProof/>
        </w:rPr>
        <w:drawing>
          <wp:inline distT="0" distB="0" distL="0" distR="0" wp14:anchorId="63573488" wp14:editId="2387374D">
            <wp:extent cx="5076825" cy="3362481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89" cy="33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DEEC" w14:textId="250774DF" w:rsidR="0007663B" w:rsidRDefault="0007663B" w:rsidP="0007663B">
      <w:pPr>
        <w:pStyle w:val="4"/>
        <w:ind w:firstLine="0"/>
        <w:jc w:val="center"/>
        <w:rPr>
          <w:rStyle w:val="a4"/>
        </w:rPr>
      </w:pPr>
      <w:r w:rsidRPr="005E2A61">
        <w:rPr>
          <w:rStyle w:val="a4"/>
        </w:rPr>
        <w:t xml:space="preserve">Рисунок </w:t>
      </w:r>
      <w:r>
        <w:rPr>
          <w:rStyle w:val="a4"/>
        </w:rPr>
        <w:t>1.1</w:t>
      </w:r>
      <w:r w:rsidRPr="005E2A61">
        <w:rPr>
          <w:rStyle w:val="a4"/>
        </w:rPr>
        <w:t xml:space="preserve"> – ГТД типа ПС-90ГП2 в КШТ</w:t>
      </w:r>
      <w:r>
        <w:rPr>
          <w:rStyle w:val="a4"/>
        </w:rPr>
        <w:t>:</w:t>
      </w:r>
    </w:p>
    <w:p w14:paraId="6213EA4F" w14:textId="77777777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1 – направляющий патрубок; 2 – перегородка; 3 – корпус КС; синими стрелками показан охладитель, красными стрелками показан нагретый воздух</w:t>
      </w:r>
    </w:p>
    <w:p w14:paraId="3110CC17" w14:textId="77777777" w:rsidR="0007663B" w:rsidRPr="00F21CD7" w:rsidRDefault="0007663B" w:rsidP="0007663B">
      <w:pPr>
        <w:rPr>
          <w:lang w:eastAsia="en-US"/>
        </w:rPr>
      </w:pPr>
    </w:p>
    <w:p w14:paraId="6C725DB4" w14:textId="77777777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Двигатель, расположенный в отсеке, имеет патрубок 1, который направляет атмосферный воздух в осевом направлении к двигателю. Над корпусом КС 3 установлена перегородка 2 для более организованного течения охладителя. При не совсем удачной конструкции направляющего патрубка основная масса воздуха минует корпус КС 3 и перегородку 2. Лишь малая часть охладителя поступает на охлаждение и участвует в процессе теплообмена.</w:t>
      </w:r>
    </w:p>
    <w:p w14:paraId="7A81A9F0" w14:textId="77777777" w:rsidR="0007663B" w:rsidRDefault="0007663B" w:rsidP="0007663B">
      <w:pPr>
        <w:rPr>
          <w:lang w:eastAsia="en-US"/>
        </w:rPr>
      </w:pPr>
      <w:r>
        <w:rPr>
          <w:lang w:eastAsia="en-US"/>
        </w:rPr>
        <w:br w:type="page"/>
      </w:r>
    </w:p>
    <w:p w14:paraId="5B615D96" w14:textId="77777777" w:rsidR="0007663B" w:rsidRPr="003D471D" w:rsidRDefault="0007663B" w:rsidP="0007663B">
      <w:pPr>
        <w:pStyle w:val="3"/>
        <w:jc w:val="center"/>
        <w:rPr>
          <w:b w:val="0"/>
          <w:bCs w:val="0"/>
          <w:sz w:val="28"/>
          <w:szCs w:val="28"/>
          <w:lang w:eastAsia="en-US"/>
        </w:rPr>
      </w:pPr>
    </w:p>
    <w:p w14:paraId="41503802" w14:textId="336B0BE4" w:rsidR="0007663B" w:rsidRPr="003D471D" w:rsidRDefault="0007663B" w:rsidP="0007663B">
      <w:pPr>
        <w:pStyle w:val="3"/>
        <w:jc w:val="center"/>
        <w:rPr>
          <w:rStyle w:val="a4"/>
          <w:sz w:val="28"/>
          <w:szCs w:val="28"/>
        </w:rPr>
      </w:pPr>
      <w:bookmarkStart w:id="3" w:name="_Toc10807197"/>
      <w:bookmarkStart w:id="4" w:name="_Toc19016469"/>
      <w:r w:rsidRPr="003D471D">
        <w:rPr>
          <w:rStyle w:val="a4"/>
          <w:sz w:val="28"/>
          <w:szCs w:val="28"/>
        </w:rPr>
        <w:t>Анализ результатов исследования охлаждения двигателя, установленного в КШТ, полученных другими авторами.</w:t>
      </w:r>
      <w:bookmarkEnd w:id="3"/>
      <w:bookmarkEnd w:id="4"/>
    </w:p>
    <w:p w14:paraId="3D816983" w14:textId="77777777" w:rsidR="0007663B" w:rsidRDefault="0007663B" w:rsidP="0007663B">
      <w:pPr>
        <w:spacing w:line="276" w:lineRule="auto"/>
        <w:jc w:val="center"/>
        <w:rPr>
          <w:rStyle w:val="a4"/>
        </w:rPr>
      </w:pPr>
    </w:p>
    <w:p w14:paraId="28B996B1" w14:textId="53886A83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 xml:space="preserve">На текущий момент решение задачи моделирования течения охладителя состоит в следующем. Согласно исследованиям авторов </w:t>
      </w:r>
      <w:r w:rsidRPr="00177B42">
        <w:rPr>
          <w:rStyle w:val="a4"/>
        </w:rPr>
        <w:t>Алиев</w:t>
      </w:r>
      <w:r>
        <w:rPr>
          <w:rStyle w:val="a4"/>
        </w:rPr>
        <w:t>у</w:t>
      </w:r>
      <w:r w:rsidRPr="00177B42">
        <w:rPr>
          <w:rStyle w:val="a4"/>
        </w:rPr>
        <w:t xml:space="preserve"> А.В., Мерзляков</w:t>
      </w:r>
      <w:r>
        <w:rPr>
          <w:rStyle w:val="a4"/>
        </w:rPr>
        <w:t>у</w:t>
      </w:r>
      <w:r w:rsidRPr="00177B42">
        <w:rPr>
          <w:rStyle w:val="a4"/>
        </w:rPr>
        <w:t xml:space="preserve"> Е.В.</w:t>
      </w:r>
      <w:r>
        <w:rPr>
          <w:rStyle w:val="a4"/>
        </w:rPr>
        <w:t xml:space="preserve"> </w:t>
      </w:r>
      <w:proofErr w:type="spellStart"/>
      <w:r w:rsidRPr="00177B42">
        <w:rPr>
          <w:rStyle w:val="a4"/>
        </w:rPr>
        <w:t>ФГБОу</w:t>
      </w:r>
      <w:proofErr w:type="spellEnd"/>
      <w:r w:rsidRPr="00177B42">
        <w:rPr>
          <w:rStyle w:val="a4"/>
        </w:rPr>
        <w:t xml:space="preserve"> ВПО «Ижевский</w:t>
      </w:r>
      <w:r>
        <w:rPr>
          <w:rStyle w:val="a4"/>
        </w:rPr>
        <w:t xml:space="preserve"> </w:t>
      </w:r>
      <w:r w:rsidRPr="00177B42">
        <w:rPr>
          <w:rStyle w:val="a4"/>
        </w:rPr>
        <w:t>государственный технический</w:t>
      </w:r>
      <w:r>
        <w:rPr>
          <w:rStyle w:val="a4"/>
        </w:rPr>
        <w:t xml:space="preserve"> </w:t>
      </w:r>
      <w:r w:rsidRPr="00177B42">
        <w:rPr>
          <w:rStyle w:val="a4"/>
        </w:rPr>
        <w:t>университет имени</w:t>
      </w:r>
      <w:r>
        <w:rPr>
          <w:rStyle w:val="a4"/>
        </w:rPr>
        <w:t xml:space="preserve"> </w:t>
      </w:r>
      <w:r w:rsidRPr="00177B42">
        <w:rPr>
          <w:rStyle w:val="a4"/>
        </w:rPr>
        <w:t>М.Т. Калашникова»</w:t>
      </w:r>
      <w:r>
        <w:rPr>
          <w:rStyle w:val="a4"/>
        </w:rPr>
        <w:t xml:space="preserve"> </w:t>
      </w:r>
      <w:r w:rsidRPr="00D644ED">
        <w:rPr>
          <w:rStyle w:val="a4"/>
        </w:rPr>
        <w:t>[</w:t>
      </w:r>
      <w:r>
        <w:rPr>
          <w:rStyle w:val="a4"/>
        </w:rPr>
        <w:t>9</w:t>
      </w:r>
      <w:r w:rsidRPr="00D644ED">
        <w:rPr>
          <w:rStyle w:val="a4"/>
        </w:rPr>
        <w:t>]</w:t>
      </w:r>
      <w:r w:rsidRPr="00177B42">
        <w:rPr>
          <w:rStyle w:val="a4"/>
        </w:rPr>
        <w:t xml:space="preserve">, </w:t>
      </w:r>
      <w:r>
        <w:rPr>
          <w:rStyle w:val="a4"/>
        </w:rPr>
        <w:t>для моделирования используется наиболее распространенная схема компоновки ГТД в КШТ (рисунок 2.1).</w:t>
      </w:r>
    </w:p>
    <w:p w14:paraId="72D6BE71" w14:textId="77777777" w:rsidR="0007663B" w:rsidRDefault="0007663B" w:rsidP="0007663B">
      <w:pPr>
        <w:spacing w:line="276" w:lineRule="auto"/>
        <w:ind w:firstLine="709"/>
        <w:jc w:val="center"/>
        <w:rPr>
          <w:rStyle w:val="a4"/>
        </w:rPr>
      </w:pPr>
      <w:r>
        <w:rPr>
          <w:noProof/>
        </w:rPr>
        <w:drawing>
          <wp:inline distT="0" distB="0" distL="0" distR="0" wp14:anchorId="15613C0C" wp14:editId="4E495F3E">
            <wp:extent cx="4460298" cy="1924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63" cy="19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F375" w14:textId="10179324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Рисунок 2.2 – течение охлаждающего воздуха в объеме КШТ (продольное и поперечное сечение)</w:t>
      </w:r>
    </w:p>
    <w:p w14:paraId="5D0C9376" w14:textId="77777777" w:rsidR="0007663B" w:rsidRDefault="0007663B" w:rsidP="0007663B">
      <w:pPr>
        <w:pStyle w:val="4"/>
        <w:rPr>
          <w:rStyle w:val="a4"/>
        </w:rPr>
      </w:pPr>
    </w:p>
    <w:p w14:paraId="46820C67" w14:textId="77777777" w:rsidR="0007663B" w:rsidRPr="00936E32" w:rsidRDefault="0007663B" w:rsidP="0007663B">
      <w:pPr>
        <w:pStyle w:val="4"/>
        <w:rPr>
          <w:rStyle w:val="a4"/>
          <w:iCs w:val="0"/>
        </w:rPr>
      </w:pPr>
      <w:r w:rsidRPr="00936E32">
        <w:rPr>
          <w:rStyle w:val="a4"/>
        </w:rPr>
        <w:t xml:space="preserve">По результатам моделирования авторов следует, что существует множество зон возвратных и застойных течений воздуха. Эти зоны выделены прямоугольниками – в </w:t>
      </w:r>
      <w:proofErr w:type="spellStart"/>
      <w:r w:rsidRPr="00936E32">
        <w:rPr>
          <w:rStyle w:val="a4"/>
        </w:rPr>
        <w:t>подрамном</w:t>
      </w:r>
      <w:proofErr w:type="spellEnd"/>
      <w:r w:rsidRPr="00936E32">
        <w:rPr>
          <w:rStyle w:val="a4"/>
        </w:rPr>
        <w:t xml:space="preserve"> пространстве входного тракта ГТУ и улитки и между стенкой КШТ и улиткой. В этих зонах поток не участвует в теплообменном процессе. Данный метод вентилирования укрытия двигателя является частичной борьбой со следствием – чрезмерным нагревом корпусных деталей, выделяющих большое количество теплоты, так как создается неравномерное течение воздуха по поверхности статорных деталей. Неравномерное охлаждение корпуса может явится причиной больших термических напряжений и деформаций.</w:t>
      </w:r>
    </w:p>
    <w:p w14:paraId="0622B2E6" w14:textId="77777777" w:rsidR="0007663B" w:rsidRPr="00936E32" w:rsidRDefault="0007663B" w:rsidP="0007663B">
      <w:pPr>
        <w:pStyle w:val="4"/>
        <w:rPr>
          <w:rStyle w:val="a4"/>
          <w:iCs w:val="0"/>
        </w:rPr>
      </w:pPr>
      <w:r w:rsidRPr="00936E32">
        <w:rPr>
          <w:rStyle w:val="a4"/>
        </w:rPr>
        <w:t>Так же авторы исследования утверждают, что добиться более эффективного охлаждения путем увеличения массового расхода воздуха при помощи установки жалюзи, является ошибочным. Это приведет к увеличению аэродинамических потерь. Наиболее эффективным способом Алиев и Мерзляков считают использование электродвигателей с частотной регулировкой.</w:t>
      </w:r>
    </w:p>
    <w:p w14:paraId="7C35CF1C" w14:textId="77777777" w:rsidR="0007663B" w:rsidRDefault="0007663B" w:rsidP="0007663B">
      <w:pPr>
        <w:pStyle w:val="4"/>
        <w:rPr>
          <w:rStyle w:val="a4"/>
          <w:iCs w:val="0"/>
        </w:rPr>
      </w:pPr>
      <w:r w:rsidRPr="00936E32">
        <w:rPr>
          <w:rStyle w:val="a4"/>
        </w:rPr>
        <w:t>На основе выводов авторов можно предположить, что более эффективным методом для удаления с поверхности ГТД излишней теплоты могут оказаться мероприятия по разработке и моделированию геометрии охлаждающих кожухов для более нагретых участков двигателя, а именно камеры сгорания.</w:t>
      </w:r>
    </w:p>
    <w:p w14:paraId="37574FCC" w14:textId="77777777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 xml:space="preserve">В своей работе </w:t>
      </w:r>
      <w:r w:rsidRPr="00177B42">
        <w:rPr>
          <w:rStyle w:val="a4"/>
        </w:rPr>
        <w:t>Алиев А.В.</w:t>
      </w:r>
      <w:r>
        <w:rPr>
          <w:rStyle w:val="a4"/>
        </w:rPr>
        <w:t xml:space="preserve"> и</w:t>
      </w:r>
      <w:r w:rsidRPr="00177B42">
        <w:rPr>
          <w:rStyle w:val="a4"/>
        </w:rPr>
        <w:t xml:space="preserve"> Мерзляков Е.В.</w:t>
      </w:r>
      <w:r>
        <w:rPr>
          <w:rStyle w:val="a4"/>
        </w:rPr>
        <w:t xml:space="preserve"> использовали трехмерный метод моделирования. Данная методика основана на численном моделировании решений основных уравнений сохранения массы, импульса, энергии и момента импульса. Системы уравнений дополняются моделью турбулентности, излучения, уравнением состояния для газов. Трехмерная методика позволяет учесть прерывистые и неравномерно </w:t>
      </w:r>
      <w:r>
        <w:rPr>
          <w:rStyle w:val="a4"/>
        </w:rPr>
        <w:lastRenderedPageBreak/>
        <w:t>расположенные в окружном направлении детали корпуса. Так же учитываются гравитационные постоянные, которые оказывают существенное влияние на течения с малой скоростью и на задачи конвективного теплопереноса. Для упрощенного решения задачи стенка корпуса ГТД моделируется условно-эквивалентной. Это позволяет отказаться от моделирования внутренних компонентов двигателя. Основной задачей трехмерного моделирования в данной работе является определение неравномерного нагрева корпуса ГТД.</w:t>
      </w:r>
    </w:p>
    <w:p w14:paraId="2B9D0ADF" w14:textId="77777777" w:rsidR="0007663B" w:rsidRDefault="0007663B" w:rsidP="0007663B">
      <w:pPr>
        <w:rPr>
          <w:lang w:eastAsia="en-US"/>
        </w:rPr>
      </w:pPr>
      <w:r>
        <w:rPr>
          <w:lang w:eastAsia="en-US"/>
        </w:rPr>
        <w:br w:type="page"/>
      </w:r>
    </w:p>
    <w:p w14:paraId="42B6C49C" w14:textId="737495E1" w:rsidR="0007663B" w:rsidRPr="003D471D" w:rsidRDefault="0007663B" w:rsidP="0007663B">
      <w:pPr>
        <w:pStyle w:val="3"/>
        <w:jc w:val="center"/>
        <w:rPr>
          <w:rStyle w:val="a4"/>
          <w:sz w:val="28"/>
          <w:szCs w:val="28"/>
        </w:rPr>
      </w:pPr>
      <w:bookmarkStart w:id="5" w:name="_Toc10807198"/>
      <w:bookmarkStart w:id="6" w:name="_Toc19016470"/>
      <w:r w:rsidRPr="003D471D">
        <w:rPr>
          <w:rStyle w:val="a4"/>
          <w:sz w:val="28"/>
          <w:szCs w:val="28"/>
        </w:rPr>
        <w:lastRenderedPageBreak/>
        <w:t>КС ГТУ типа ПС-90ГП2</w:t>
      </w:r>
      <w:bookmarkEnd w:id="5"/>
      <w:bookmarkEnd w:id="6"/>
    </w:p>
    <w:p w14:paraId="78A165F7" w14:textId="77777777" w:rsidR="0007663B" w:rsidRDefault="0007663B" w:rsidP="0007663B">
      <w:pPr>
        <w:spacing w:line="276" w:lineRule="auto"/>
        <w:ind w:firstLine="709"/>
        <w:jc w:val="center"/>
        <w:rPr>
          <w:rStyle w:val="a4"/>
        </w:rPr>
      </w:pPr>
    </w:p>
    <w:p w14:paraId="62D1B801" w14:textId="77777777" w:rsidR="0007663B" w:rsidRPr="00A01130" w:rsidRDefault="0007663B" w:rsidP="0007663B">
      <w:pPr>
        <w:pStyle w:val="4"/>
        <w:rPr>
          <w:rStyle w:val="a4"/>
        </w:rPr>
      </w:pPr>
      <w:r>
        <w:rPr>
          <w:rStyle w:val="a4"/>
        </w:rPr>
        <w:t xml:space="preserve">В данном проекте рассматриваемым предметом является ГТУ типа ПС-90ГП2. Базой исследования является наружный корпус камеры сгорания двигателя, как наиболее тепловыделяющий элемент, так как температура продуктов сгорания на номинальном режиме составляет 1147 </w:t>
      </w:r>
      <w:r>
        <w:rPr>
          <w:rStyle w:val="a4"/>
          <w:vertAlign w:val="superscript"/>
        </w:rPr>
        <w:t>0</w:t>
      </w:r>
      <w:r>
        <w:rPr>
          <w:rStyle w:val="a4"/>
        </w:rPr>
        <w:t xml:space="preserve">С и со слов работников газокомпрессорной службы при нагреве создает неприемлемые для эксплуатации двигателя условия. Как известно, при повышении наружной температуры корпуса ГТУ в среднем на 60 </w:t>
      </w:r>
      <w:r>
        <w:rPr>
          <w:rStyle w:val="a4"/>
          <w:vertAlign w:val="superscript"/>
        </w:rPr>
        <w:t>0</w:t>
      </w:r>
      <w:r w:rsidRPr="00A80AD7">
        <w:rPr>
          <w:rStyle w:val="a4"/>
        </w:rPr>
        <w:t>С</w:t>
      </w:r>
      <w:r>
        <w:rPr>
          <w:rStyle w:val="a4"/>
        </w:rPr>
        <w:t xml:space="preserve"> относительно проектных значений приводит к дополнительному тепловому расширению корпуса. Техническое описание камеры сгорания составлено с помощью </w:t>
      </w:r>
      <w:r w:rsidRPr="00DB00A1">
        <w:rPr>
          <w:rStyle w:val="a4"/>
        </w:rPr>
        <w:t>[</w:t>
      </w:r>
      <w:r>
        <w:rPr>
          <w:rStyle w:val="a4"/>
        </w:rPr>
        <w:t>3</w:t>
      </w:r>
      <w:r w:rsidRPr="00DB00A1">
        <w:rPr>
          <w:rStyle w:val="a4"/>
        </w:rPr>
        <w:t>]</w:t>
      </w:r>
      <w:r>
        <w:rPr>
          <w:rStyle w:val="a4"/>
        </w:rPr>
        <w:t>.</w:t>
      </w:r>
    </w:p>
    <w:p w14:paraId="228CE132" w14:textId="4CC48B25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На рисунке 3.1 изображена камера сгорания ГТУ типа ПС-90ГП2.</w:t>
      </w:r>
    </w:p>
    <w:p w14:paraId="11A8050C" w14:textId="77777777" w:rsidR="0007663B" w:rsidRPr="0090497A" w:rsidRDefault="0007663B" w:rsidP="0007663B">
      <w:pPr>
        <w:ind w:left="-1276"/>
        <w:jc w:val="center"/>
      </w:pPr>
      <w:r>
        <w:rPr>
          <w:noProof/>
        </w:rPr>
        <w:drawing>
          <wp:inline distT="0" distB="0" distL="0" distR="0" wp14:anchorId="6FD7A0EB" wp14:editId="3E453794">
            <wp:extent cx="7029450" cy="3551820"/>
            <wp:effectExtent l="0" t="0" r="0" b="0"/>
            <wp:docPr id="23" name="Рисунок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73" cy="35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5494" w14:textId="3FE2C4C7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Рисунок 3.1 – камера сгорания ГТД ПС-90ГП2:</w:t>
      </w:r>
    </w:p>
    <w:p w14:paraId="3A77ACF3" w14:textId="77777777" w:rsidR="0007663B" w:rsidRPr="004C1F91" w:rsidRDefault="0007663B" w:rsidP="0007663B">
      <w:pPr>
        <w:pStyle w:val="4"/>
        <w:ind w:firstLine="0"/>
        <w:jc w:val="center"/>
        <w:rPr>
          <w:rStyle w:val="a4"/>
          <w:sz w:val="22"/>
        </w:rPr>
      </w:pPr>
      <w:r w:rsidRPr="004C1F91">
        <w:rPr>
          <w:rStyle w:val="a4"/>
          <w:sz w:val="22"/>
        </w:rPr>
        <w:t xml:space="preserve">1 - коллектор газовый; 2, 3,4,8,9,10,15,41 - трубопровод; 5 – втулка; 6 – шпонка; 7 – патрубок сброса воздуха; 11 – штуцер замера давления газа в коллекторе; 12 – тройник; 13 – жиклер; 14 – приемник давления; 16 – подвеска газовой трубы; 17 –свеча зажигания с кожухом; 18,34,46 – кольцо уплотнительное; 19 – муфта </w:t>
      </w:r>
      <w:proofErr w:type="spellStart"/>
      <w:r w:rsidRPr="004C1F91">
        <w:rPr>
          <w:rStyle w:val="a4"/>
          <w:sz w:val="22"/>
        </w:rPr>
        <w:t>пламеперебрасывающяя</w:t>
      </w:r>
      <w:proofErr w:type="spellEnd"/>
      <w:r w:rsidRPr="004C1F91">
        <w:rPr>
          <w:rStyle w:val="a4"/>
          <w:sz w:val="22"/>
        </w:rPr>
        <w:t xml:space="preserve">; 20 – патрубки </w:t>
      </w:r>
      <w:proofErr w:type="spellStart"/>
      <w:r w:rsidRPr="004C1F91">
        <w:rPr>
          <w:rStyle w:val="a4"/>
          <w:sz w:val="22"/>
        </w:rPr>
        <w:t>пламеперебрасывающие</w:t>
      </w:r>
      <w:proofErr w:type="spellEnd"/>
      <w:r w:rsidRPr="004C1F91">
        <w:rPr>
          <w:rStyle w:val="a4"/>
          <w:sz w:val="22"/>
        </w:rPr>
        <w:t xml:space="preserve"> жаровых труб; 21 – шплинт; 22 – гайка; 23 – шайба; 24 – болт; 25 – хомут; 27 – винт; 28 – кронштейн; 29 – корпус передний; 30 – спрямляющий аппарат ОК; 31 – кольцо диффузора внутреннее; 32 – кольцо диффузора наружное; 33 – форсунка; 35 – труба жаровая; 36 – кожух съемный; 37 – продольный фланец кожуха съемного; 38 – наружное кольцо СА; 39 – внутреннее кольцо СА; 40 – опора роликоподшипника ротора турбины; 42 – кольцо </w:t>
      </w:r>
      <w:proofErr w:type="spellStart"/>
      <w:r w:rsidRPr="004C1F91">
        <w:rPr>
          <w:rStyle w:val="a4"/>
          <w:sz w:val="22"/>
        </w:rPr>
        <w:t>газосборника</w:t>
      </w:r>
      <w:proofErr w:type="spellEnd"/>
      <w:r w:rsidRPr="004C1F91">
        <w:rPr>
          <w:rStyle w:val="a4"/>
          <w:sz w:val="22"/>
        </w:rPr>
        <w:t xml:space="preserve"> внутреннее; 43 – кольцо </w:t>
      </w:r>
      <w:proofErr w:type="spellStart"/>
      <w:r w:rsidRPr="004C1F91">
        <w:rPr>
          <w:rStyle w:val="a4"/>
          <w:sz w:val="22"/>
        </w:rPr>
        <w:t>газосборника</w:t>
      </w:r>
      <w:proofErr w:type="spellEnd"/>
      <w:r w:rsidRPr="004C1F91">
        <w:rPr>
          <w:rStyle w:val="a4"/>
          <w:sz w:val="22"/>
        </w:rPr>
        <w:t xml:space="preserve"> наружное; 44 – лючок осмотра; 45 – крышка лючка осмотра; 47 – кожух вала;</w:t>
      </w:r>
      <w:r>
        <w:rPr>
          <w:rStyle w:val="a4"/>
          <w:sz w:val="22"/>
        </w:rPr>
        <w:t xml:space="preserve"> </w:t>
      </w:r>
      <w:r w:rsidRPr="004C1F91">
        <w:rPr>
          <w:rStyle w:val="a4"/>
          <w:sz w:val="22"/>
        </w:rPr>
        <w:t>48 – стойка силовая; 49 – патрубок; 50 – кольцо разделительное; 51 – корпус внутренний; 52- обойма шарикоподшипника; 53 – фланец подшипника; 54 – шарикоподшипник ротора компрессора; 55 – фланец кожуха; 56 – передний фланец корпуса внутреннего;</w:t>
      </w:r>
      <w:r>
        <w:rPr>
          <w:rStyle w:val="a4"/>
          <w:sz w:val="22"/>
        </w:rPr>
        <w:t xml:space="preserve"> </w:t>
      </w:r>
      <w:r w:rsidRPr="004C1F91">
        <w:rPr>
          <w:rStyle w:val="a4"/>
          <w:sz w:val="22"/>
        </w:rPr>
        <w:t>57,58,59 – штуцер; 60 – кронштейн</w:t>
      </w:r>
    </w:p>
    <w:p w14:paraId="1C32B16F" w14:textId="77777777" w:rsidR="0007663B" w:rsidRDefault="0007663B" w:rsidP="0007663B">
      <w:pPr>
        <w:spacing w:line="276" w:lineRule="auto"/>
        <w:ind w:firstLine="709"/>
        <w:rPr>
          <w:rStyle w:val="a4"/>
        </w:rPr>
      </w:pPr>
    </w:p>
    <w:p w14:paraId="5FCDA9EB" w14:textId="77777777" w:rsidR="0007663B" w:rsidRDefault="0007663B" w:rsidP="0007663B">
      <w:pPr>
        <w:pStyle w:val="4"/>
        <w:rPr>
          <w:rStyle w:val="a4"/>
        </w:rPr>
      </w:pPr>
      <w:r w:rsidRPr="00297903">
        <w:rPr>
          <w:rStyle w:val="a4"/>
        </w:rPr>
        <w:t xml:space="preserve">Камера сгорания комбинированного типа с двенадцатью жаровыми трубами и кольцевым </w:t>
      </w:r>
      <w:proofErr w:type="spellStart"/>
      <w:r w:rsidRPr="00297903">
        <w:rPr>
          <w:rStyle w:val="a4"/>
        </w:rPr>
        <w:t>газосборником</w:t>
      </w:r>
      <w:proofErr w:type="spellEnd"/>
      <w:r w:rsidRPr="00297903">
        <w:rPr>
          <w:rStyle w:val="a4"/>
        </w:rPr>
        <w:t xml:space="preserve">, расположена между компрессором и турбиной газогенератора </w:t>
      </w:r>
      <w:r w:rsidRPr="00297903">
        <w:rPr>
          <w:rStyle w:val="a4"/>
        </w:rPr>
        <w:lastRenderedPageBreak/>
        <w:t>и предназначена для подвода тепла к рабочему телу.</w:t>
      </w:r>
      <w:r>
        <w:rPr>
          <w:rStyle w:val="a4"/>
        </w:rPr>
        <w:t xml:space="preserve"> </w:t>
      </w:r>
      <w:r w:rsidRPr="00800176">
        <w:rPr>
          <w:rStyle w:val="a4"/>
        </w:rPr>
        <w:t>Корпус внутренний состоит из литой опоры шарикоподшипника компрессора, сваренной с конической и цилиндрической оболочками.</w:t>
      </w:r>
      <w:r>
        <w:rPr>
          <w:rStyle w:val="a4"/>
        </w:rPr>
        <w:t xml:space="preserve"> </w:t>
      </w:r>
      <w:r w:rsidRPr="00800176">
        <w:rPr>
          <w:rStyle w:val="a4"/>
        </w:rPr>
        <w:t xml:space="preserve">Воздух из компрессора поступает в кольцевой диффузор с внезапным расширением. В диффузоре происходит снижение скорости воздуха перед входом в жаровые трубы. Через радиальные </w:t>
      </w:r>
      <w:proofErr w:type="spellStart"/>
      <w:r w:rsidRPr="00800176">
        <w:rPr>
          <w:rStyle w:val="a4"/>
        </w:rPr>
        <w:t>завихрители</w:t>
      </w:r>
      <w:proofErr w:type="spellEnd"/>
      <w:r w:rsidRPr="00800176">
        <w:rPr>
          <w:rStyle w:val="a4"/>
        </w:rPr>
        <w:t xml:space="preserve"> и отверстия </w:t>
      </w:r>
      <w:proofErr w:type="gramStart"/>
      <w:r w:rsidRPr="00800176">
        <w:rPr>
          <w:rStyle w:val="a4"/>
        </w:rPr>
        <w:t>в шестых</w:t>
      </w:r>
      <w:proofErr w:type="gramEnd"/>
      <w:r w:rsidRPr="00800176">
        <w:rPr>
          <w:rStyle w:val="a4"/>
        </w:rPr>
        <w:t xml:space="preserve"> секциях часть воздуха поступает в зоны горения жаровых труб. Газ от дозатора, газового коллектора, через форсунки выходит в жаровые трубы и смешивается с воздухом, поступающим через радиальные </w:t>
      </w:r>
      <w:proofErr w:type="spellStart"/>
      <w:r w:rsidRPr="00800176">
        <w:rPr>
          <w:rStyle w:val="a4"/>
        </w:rPr>
        <w:t>завихрители</w:t>
      </w:r>
      <w:proofErr w:type="spellEnd"/>
      <w:r w:rsidRPr="00800176">
        <w:rPr>
          <w:rStyle w:val="a4"/>
        </w:rPr>
        <w:t xml:space="preserve">. Таким образом, происходит предварительная подготовка газовоздушной смеси. Воспламенение газовоздушной смеси осуществляется с помощью свечей зажигания в первой и двенадцатой жаровых трубах. Переброс пламени в остальные жаровые трубы происходит через </w:t>
      </w:r>
      <w:proofErr w:type="spellStart"/>
      <w:r w:rsidRPr="00800176">
        <w:rPr>
          <w:rStyle w:val="a4"/>
        </w:rPr>
        <w:t>пламеперебрасывающие</w:t>
      </w:r>
      <w:proofErr w:type="spellEnd"/>
      <w:r w:rsidRPr="00800176">
        <w:rPr>
          <w:rStyle w:val="a4"/>
        </w:rPr>
        <w:t xml:space="preserve"> патрубки, соединенные </w:t>
      </w:r>
      <w:proofErr w:type="spellStart"/>
      <w:r w:rsidRPr="00800176">
        <w:rPr>
          <w:rStyle w:val="a4"/>
        </w:rPr>
        <w:t>пламеперебрасывающими</w:t>
      </w:r>
      <w:proofErr w:type="spellEnd"/>
      <w:r w:rsidRPr="00800176">
        <w:rPr>
          <w:rStyle w:val="a4"/>
        </w:rPr>
        <w:t xml:space="preserve"> муфтами. Через основные отверстия в седьмой секции жаровых труб в зону смешения поступает остальной воздух, который смешиваясь с продуктами сгорания, снижает температуру газового потока до необходимой величины и создает требуемое поле температур перед турбиной.</w:t>
      </w:r>
    </w:p>
    <w:p w14:paraId="6FFC77DB" w14:textId="77777777" w:rsidR="0007663B" w:rsidRDefault="0007663B" w:rsidP="0007663B">
      <w:pPr>
        <w:rPr>
          <w:lang w:eastAsia="en-US"/>
        </w:rPr>
      </w:pPr>
      <w:r>
        <w:rPr>
          <w:lang w:eastAsia="en-US"/>
        </w:rPr>
        <w:br w:type="page"/>
      </w:r>
    </w:p>
    <w:p w14:paraId="438F0472" w14:textId="79A3EF1D" w:rsidR="0007663B" w:rsidRPr="003D471D" w:rsidRDefault="0007663B" w:rsidP="0007663B">
      <w:pPr>
        <w:pStyle w:val="3"/>
        <w:jc w:val="center"/>
        <w:rPr>
          <w:rStyle w:val="a4"/>
          <w:sz w:val="28"/>
          <w:szCs w:val="28"/>
        </w:rPr>
      </w:pPr>
      <w:bookmarkStart w:id="7" w:name="_Toc10807199"/>
      <w:bookmarkStart w:id="8" w:name="_Toc19016471"/>
      <w:r w:rsidRPr="003D471D">
        <w:rPr>
          <w:rStyle w:val="a4"/>
          <w:sz w:val="28"/>
          <w:szCs w:val="28"/>
        </w:rPr>
        <w:lastRenderedPageBreak/>
        <w:t>Проектирование и моделирование кожуха принудительного охлаждения корпуса КС ГТУ типа ПС-90ГП2</w:t>
      </w:r>
      <w:bookmarkEnd w:id="7"/>
      <w:bookmarkEnd w:id="8"/>
    </w:p>
    <w:p w14:paraId="60AA54DD" w14:textId="77777777" w:rsidR="0007663B" w:rsidRDefault="0007663B" w:rsidP="0007663B">
      <w:pPr>
        <w:spacing w:line="276" w:lineRule="auto"/>
        <w:ind w:firstLine="709"/>
        <w:jc w:val="center"/>
        <w:rPr>
          <w:rStyle w:val="a4"/>
        </w:rPr>
      </w:pPr>
    </w:p>
    <w:p w14:paraId="01869F1F" w14:textId="5E595BDA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Наиболее подходящей схемой подвода воздуха к предметам цилиндрической формы является форсуночное охлаждение заготовок (рисунок 4.1) на металлургических мини-заводах. Данный тип распыления позволяет равномерно охладить заготовку.</w:t>
      </w:r>
    </w:p>
    <w:p w14:paraId="24930CE7" w14:textId="77777777" w:rsidR="0007663B" w:rsidRDefault="0007663B" w:rsidP="0007663B">
      <w:pPr>
        <w:spacing w:line="276" w:lineRule="auto"/>
        <w:ind w:firstLine="709"/>
        <w:jc w:val="center"/>
        <w:rPr>
          <w:rStyle w:val="a4"/>
        </w:rPr>
      </w:pPr>
      <w:r>
        <w:rPr>
          <w:noProof/>
        </w:rPr>
        <w:drawing>
          <wp:inline distT="0" distB="0" distL="0" distR="0" wp14:anchorId="00720B4D" wp14:editId="322836FB">
            <wp:extent cx="3933825" cy="2057400"/>
            <wp:effectExtent l="0" t="0" r="9525" b="0"/>
            <wp:docPr id="24" name="Рисунок 24" descr="Ð Ð°ÑÐ¿Ð¾Ð»Ð¾Ð¶ÐµÐ½Ð¸Ðµ ÐºÐ¾Ð»Ð»ÐµÐºÑÐ¾ÑÐ¾Ð² Ð¸ ÑÐ¾ÑÑÑÐ½Ð¾Ðº Ð½Ð° ÐºÑÑÐ³Ð»Ð¾Ð¹ Ð·Ð°Ð³Ð¾ÑÐ¾Ð²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ÑÐ¿Ð¾Ð»Ð¾Ð¶ÐµÐ½Ð¸Ðµ ÐºÐ¾Ð»Ð»ÐµÐºÑÐ¾ÑÐ¾Ð² Ð¸ ÑÐ¾ÑÑÑÐ½Ð¾Ðº Ð½Ð° ÐºÑÑÐ³Ð»Ð¾Ð¹ Ð·Ð°Ð³Ð¾ÑÐ¾Ð²Ðº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CCF1" w14:textId="2DC10E0A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 xml:space="preserve">Рисунок 4.1 - </w:t>
      </w:r>
      <w:r w:rsidRPr="004C7B0A">
        <w:rPr>
          <w:rStyle w:val="a4"/>
        </w:rPr>
        <w:t>Расположение коллекторов и форсунок на круглой заготовке</w:t>
      </w:r>
    </w:p>
    <w:p w14:paraId="415D026B" w14:textId="77777777" w:rsidR="0007663B" w:rsidRDefault="0007663B" w:rsidP="0007663B">
      <w:pPr>
        <w:spacing w:line="276" w:lineRule="auto"/>
        <w:ind w:firstLine="709"/>
        <w:jc w:val="both"/>
        <w:rPr>
          <w:rStyle w:val="a4"/>
        </w:rPr>
      </w:pPr>
    </w:p>
    <w:p w14:paraId="2832A255" w14:textId="72115931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На основе данного метода была разработана следующая схема течения охладителя</w:t>
      </w:r>
      <w:r w:rsidRPr="005E5D6D">
        <w:rPr>
          <w:rStyle w:val="a4"/>
        </w:rPr>
        <w:t xml:space="preserve"> (</w:t>
      </w:r>
      <w:r>
        <w:rPr>
          <w:rStyle w:val="a4"/>
        </w:rPr>
        <w:t>рисунок 4.2).</w:t>
      </w:r>
    </w:p>
    <w:p w14:paraId="398A5A17" w14:textId="77777777" w:rsidR="0007663B" w:rsidRDefault="0007663B" w:rsidP="0007663B">
      <w:pPr>
        <w:spacing w:line="276" w:lineRule="auto"/>
        <w:jc w:val="center"/>
        <w:rPr>
          <w:rStyle w:val="a4"/>
        </w:rPr>
      </w:pPr>
      <w:r>
        <w:rPr>
          <w:noProof/>
        </w:rPr>
        <w:drawing>
          <wp:inline distT="0" distB="0" distL="0" distR="0" wp14:anchorId="4BD202E4" wp14:editId="52C5C3A6">
            <wp:extent cx="5216056" cy="4070252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699" cy="408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FB93" w14:textId="3BC671D5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Рисунок 4.2 – Схема движения охладителя:</w:t>
      </w:r>
    </w:p>
    <w:p w14:paraId="52F5FA5D" w14:textId="77777777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1 – блок фильтров; 2 – входной коллектор охладителя; 3 – кожух принудительного охлаждения КС; 4 – осевой выход охладителя</w:t>
      </w:r>
    </w:p>
    <w:p w14:paraId="419291F5" w14:textId="77777777" w:rsidR="0007663B" w:rsidRDefault="0007663B" w:rsidP="0007663B">
      <w:pPr>
        <w:spacing w:line="276" w:lineRule="auto"/>
        <w:jc w:val="center"/>
        <w:rPr>
          <w:rStyle w:val="a4"/>
        </w:rPr>
      </w:pPr>
    </w:p>
    <w:p w14:paraId="2EF64B7B" w14:textId="77777777" w:rsidR="0007663B" w:rsidRPr="005E5D6D" w:rsidRDefault="0007663B" w:rsidP="0007663B">
      <w:pPr>
        <w:pStyle w:val="4"/>
        <w:rPr>
          <w:rStyle w:val="a4"/>
        </w:rPr>
      </w:pPr>
      <w:r>
        <w:rPr>
          <w:rStyle w:val="a4"/>
        </w:rPr>
        <w:lastRenderedPageBreak/>
        <w:t>Принцип работы следующий. Предварительно очищенный в блоке фильтров (1) атмосферный воздух по трубопроводам подается в общий коллектор (2). Оттуда по трубкам, расположенным по кругу двигателя подается в кожух (3) на обдув корпуса камеры сгорания (КС), снимая тепло с горячей поверхности, после чего уже нагретый воздух выходит в осевом направлении (4) в помещение укрытия двигателя, в стене которого установлены жалюзи для сообщения с атмосферой. Таким образом, обеспечивается необходимое температурное поле и предупреждение температурных расширений корпуса КС.</w:t>
      </w:r>
    </w:p>
    <w:p w14:paraId="39BA819B" w14:textId="531FCD2E" w:rsidR="0007663B" w:rsidRPr="00936E32" w:rsidRDefault="0007663B" w:rsidP="0007663B">
      <w:pPr>
        <w:pStyle w:val="4"/>
      </w:pPr>
      <w:r>
        <w:rPr>
          <w:rStyle w:val="a4"/>
        </w:rPr>
        <w:t xml:space="preserve">Первым этапом была разработка геометрии кожуха принудительного охлаждения корпуса КС в программе </w:t>
      </w:r>
      <w:proofErr w:type="spellStart"/>
      <w:r w:rsidRPr="006110F8">
        <w:rPr>
          <w:rStyle w:val="a4"/>
        </w:rPr>
        <w:t>Autodesk</w:t>
      </w:r>
      <w:proofErr w:type="spellEnd"/>
      <w:r w:rsidRPr="006110F8">
        <w:rPr>
          <w:rStyle w:val="a4"/>
        </w:rPr>
        <w:t xml:space="preserve"> </w:t>
      </w:r>
      <w:proofErr w:type="spellStart"/>
      <w:r w:rsidRPr="006110F8">
        <w:rPr>
          <w:rStyle w:val="a4"/>
        </w:rPr>
        <w:t>Inventor</w:t>
      </w:r>
      <w:proofErr w:type="spellEnd"/>
      <w:r>
        <w:rPr>
          <w:rStyle w:val="a4"/>
        </w:rPr>
        <w:t xml:space="preserve"> (рисунок 4.3). Кожух должен учитывать геометрию корпуса двигателя, компоновку КШТ и развертку технологических коммуникаций ГТУ. </w:t>
      </w:r>
      <w:r w:rsidRPr="00132040">
        <w:rPr>
          <w:rStyle w:val="a4"/>
        </w:rPr>
        <w:t>Расчет и</w:t>
      </w:r>
      <w:r>
        <w:rPr>
          <w:rStyle w:val="a4"/>
        </w:rPr>
        <w:t xml:space="preserve"> </w:t>
      </w:r>
      <w:r w:rsidRPr="00132040">
        <w:rPr>
          <w:rStyle w:val="a4"/>
        </w:rPr>
        <w:t>проектирование системы охлаждения корпуса должно быть рассчитано на номинальный</w:t>
      </w:r>
      <w:r>
        <w:rPr>
          <w:rStyle w:val="a4"/>
        </w:rPr>
        <w:t xml:space="preserve"> </w:t>
      </w:r>
      <w:r w:rsidRPr="00132040">
        <w:rPr>
          <w:rStyle w:val="a4"/>
        </w:rPr>
        <w:t>режим работы в летнее время, так как в данный период температура атмосферного воздуха</w:t>
      </w:r>
      <w:r>
        <w:rPr>
          <w:rStyle w:val="a4"/>
        </w:rPr>
        <w:t xml:space="preserve"> </w:t>
      </w:r>
      <w:r w:rsidRPr="00132040">
        <w:rPr>
          <w:rStyle w:val="a4"/>
        </w:rPr>
        <w:t>наиболее высокая. В силу особенности компоновки двигателя в КШТ подача охладителя</w:t>
      </w:r>
      <w:r>
        <w:rPr>
          <w:rStyle w:val="a4"/>
        </w:rPr>
        <w:t xml:space="preserve"> </w:t>
      </w:r>
      <w:r w:rsidRPr="00132040">
        <w:rPr>
          <w:rStyle w:val="a4"/>
        </w:rPr>
        <w:t>равномерно вдоль оси затруднена</w:t>
      </w:r>
      <w:r>
        <w:rPr>
          <w:rStyle w:val="a4"/>
        </w:rPr>
        <w:t>.</w:t>
      </w:r>
    </w:p>
    <w:p w14:paraId="430ADB92" w14:textId="77777777" w:rsidR="0007663B" w:rsidRDefault="0007663B" w:rsidP="0007663B">
      <w:pPr>
        <w:pStyle w:val="4"/>
        <w:ind w:firstLine="0"/>
        <w:jc w:val="center"/>
      </w:pPr>
      <w:r>
        <w:rPr>
          <w:noProof/>
        </w:rPr>
        <w:drawing>
          <wp:inline distT="0" distB="0" distL="0" distR="0" wp14:anchorId="07EF9F29" wp14:editId="0EB991EF">
            <wp:extent cx="4039263" cy="43095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572" cy="43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35BA" w14:textId="13203363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Рисунок 4.3 – кожух камеры сгорания ГТД ПС-90ГП2:</w:t>
      </w:r>
    </w:p>
    <w:p w14:paraId="2797D133" w14:textId="77777777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1 – тело пространства, занимаемого воздухом (воздух); 2 – тело металла корпуса КС (металл)</w:t>
      </w:r>
    </w:p>
    <w:p w14:paraId="064166F3" w14:textId="77777777" w:rsidR="0007663B" w:rsidRDefault="0007663B" w:rsidP="0007663B">
      <w:pPr>
        <w:rPr>
          <w:lang w:eastAsia="en-US"/>
        </w:rPr>
      </w:pPr>
    </w:p>
    <w:p w14:paraId="16172E74" w14:textId="6132B2EB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 xml:space="preserve">Далее данная модель была загружена в программный пакет </w:t>
      </w:r>
      <w:r>
        <w:rPr>
          <w:rStyle w:val="a4"/>
          <w:lang w:val="en-US"/>
        </w:rPr>
        <w:t>STAR</w:t>
      </w:r>
      <w:r w:rsidRPr="000D0B23">
        <w:rPr>
          <w:rStyle w:val="a4"/>
        </w:rPr>
        <w:t>-</w:t>
      </w:r>
      <w:r>
        <w:rPr>
          <w:rStyle w:val="a4"/>
          <w:lang w:val="en-US"/>
        </w:rPr>
        <w:t>CCM</w:t>
      </w:r>
      <w:r w:rsidRPr="000D0B23">
        <w:rPr>
          <w:rStyle w:val="a4"/>
        </w:rPr>
        <w:t>+</w:t>
      </w:r>
      <w:r>
        <w:rPr>
          <w:rStyle w:val="a4"/>
        </w:rPr>
        <w:t xml:space="preserve">, в котором для процесса моделирования температурного поля была построена призматическая сетка количеством в </w:t>
      </w:r>
      <w:r w:rsidRPr="007A4434">
        <w:rPr>
          <w:rStyle w:val="a4"/>
        </w:rPr>
        <w:t>1581659</w:t>
      </w:r>
      <w:r>
        <w:rPr>
          <w:rStyle w:val="a4"/>
        </w:rPr>
        <w:t xml:space="preserve"> для воздуха и </w:t>
      </w:r>
      <w:r w:rsidRPr="007A4434">
        <w:rPr>
          <w:rStyle w:val="a4"/>
        </w:rPr>
        <w:t>91401</w:t>
      </w:r>
      <w:r>
        <w:rPr>
          <w:rStyle w:val="a4"/>
        </w:rPr>
        <w:t xml:space="preserve"> для металла (рисунок 3.4).</w:t>
      </w:r>
    </w:p>
    <w:p w14:paraId="125DD822" w14:textId="77777777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noProof/>
        </w:rPr>
        <w:lastRenderedPageBreak/>
        <w:drawing>
          <wp:inline distT="0" distB="0" distL="0" distR="0" wp14:anchorId="00202D7C" wp14:editId="6D7D8F3D">
            <wp:extent cx="3212327" cy="3980379"/>
            <wp:effectExtent l="0" t="0" r="762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5279" cy="39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4879" w14:textId="2EF7825D" w:rsidR="0007663B" w:rsidRDefault="0007663B" w:rsidP="0007663B">
      <w:pPr>
        <w:pStyle w:val="4"/>
        <w:ind w:firstLine="0"/>
        <w:jc w:val="center"/>
        <w:rPr>
          <w:rStyle w:val="a4"/>
        </w:rPr>
      </w:pPr>
      <w:r>
        <w:rPr>
          <w:rStyle w:val="a4"/>
        </w:rPr>
        <w:t>Рисунок 4.4 – призматическая сетка</w:t>
      </w:r>
    </w:p>
    <w:p w14:paraId="719E25AB" w14:textId="02649815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Для более точного расчета течения воздуха и отображения поля температур в месте соприкосновения воздуха с корпусом были построены призматические слои (рисунок 3.5).</w:t>
      </w:r>
    </w:p>
    <w:p w14:paraId="5B17F78C" w14:textId="77777777" w:rsidR="0007663B" w:rsidRDefault="0007663B" w:rsidP="0007663B">
      <w:pPr>
        <w:pStyle w:val="4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4ED02EA" wp14:editId="13956E27">
            <wp:extent cx="5940425" cy="22479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9B63" w14:textId="58A63A30" w:rsidR="0007663B" w:rsidRDefault="0007663B" w:rsidP="0007663B">
      <w:pPr>
        <w:spacing w:line="276" w:lineRule="auto"/>
        <w:jc w:val="center"/>
        <w:rPr>
          <w:rStyle w:val="a4"/>
        </w:rPr>
      </w:pPr>
      <w:r>
        <w:rPr>
          <w:rStyle w:val="a4"/>
        </w:rPr>
        <w:t>Рисунок 4.5 – призматические слои</w:t>
      </w:r>
    </w:p>
    <w:p w14:paraId="7DD60385" w14:textId="77777777" w:rsidR="0007663B" w:rsidRDefault="0007663B" w:rsidP="0007663B">
      <w:pPr>
        <w:pStyle w:val="4"/>
      </w:pPr>
    </w:p>
    <w:p w14:paraId="16520E5D" w14:textId="77777777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>Следующим этапом было назначение двух моделей физики для металла и воздуха.</w:t>
      </w:r>
    </w:p>
    <w:p w14:paraId="64FDC1CD" w14:textId="77777777" w:rsidR="0007663B" w:rsidRDefault="0007663B" w:rsidP="0007663B">
      <w:pPr>
        <w:pStyle w:val="4"/>
        <w:rPr>
          <w:rStyle w:val="a4"/>
        </w:rPr>
      </w:pPr>
      <w:r>
        <w:rPr>
          <w:rStyle w:val="a4"/>
        </w:rPr>
        <w:t xml:space="preserve">Для более точного моделирования условий работы двигателя была выбрана трехмерная модель турбулентного течения воздуха с полиномиальной заданной плотностью. Для металла так же была выбрана трехмерная модель с постоянной плотностью для </w:t>
      </w:r>
      <w:proofErr w:type="spellStart"/>
      <w:r>
        <w:rPr>
          <w:rStyle w:val="a4"/>
        </w:rPr>
        <w:t>аустенитных</w:t>
      </w:r>
      <w:proofErr w:type="spellEnd"/>
      <w:r>
        <w:rPr>
          <w:rStyle w:val="a4"/>
        </w:rPr>
        <w:t xml:space="preserve"> сплавов. Так как температура внутри металла передается конвекцией, задаем температурные параметры следующим образом:</w:t>
      </w:r>
    </w:p>
    <w:p w14:paraId="7600C244" w14:textId="77777777" w:rsidR="0007663B" w:rsidRDefault="0007663B" w:rsidP="0007663B">
      <w:pPr>
        <w:pStyle w:val="4"/>
        <w:numPr>
          <w:ilvl w:val="0"/>
          <w:numId w:val="1"/>
        </w:numPr>
        <w:ind w:left="0" w:firstLine="709"/>
        <w:rPr>
          <w:rStyle w:val="a4"/>
        </w:rPr>
      </w:pPr>
      <w:r>
        <w:rPr>
          <w:rStyle w:val="a4"/>
        </w:rPr>
        <w:t xml:space="preserve">температура стенки корпуса КС – 900 </w:t>
      </w:r>
      <w:r w:rsidRPr="00593585">
        <w:rPr>
          <w:rStyle w:val="a4"/>
          <w:vertAlign w:val="superscript"/>
        </w:rPr>
        <w:t>0</w:t>
      </w:r>
      <w:r>
        <w:rPr>
          <w:rStyle w:val="a4"/>
        </w:rPr>
        <w:t>С (ввиду отсутствия возможности замера температуры стенки на месте эксплуатации, было принято решение ограничится данной температурой стенки по температуре свечения стали в первом приближении);</w:t>
      </w:r>
    </w:p>
    <w:p w14:paraId="1629A105" w14:textId="77777777" w:rsidR="0007663B" w:rsidRPr="00331120" w:rsidRDefault="0007663B" w:rsidP="0007663B">
      <w:pPr>
        <w:pStyle w:val="4"/>
        <w:numPr>
          <w:ilvl w:val="0"/>
          <w:numId w:val="1"/>
        </w:numPr>
        <w:ind w:left="0" w:firstLine="709"/>
        <w:rPr>
          <w:rStyle w:val="a4"/>
          <w:iCs w:val="0"/>
        </w:rPr>
      </w:pPr>
      <w:r>
        <w:rPr>
          <w:rStyle w:val="a4"/>
        </w:rPr>
        <w:lastRenderedPageBreak/>
        <w:t xml:space="preserve"> </w:t>
      </w:r>
      <w:r w:rsidRPr="00331120">
        <w:rPr>
          <w:iCs/>
        </w:rPr>
        <w:t>[</w:t>
      </w:r>
      <w:r>
        <w:rPr>
          <w:iCs/>
        </w:rPr>
        <w:t>примем допущение, что теплота передается охладителю только конвекцией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внК</m:t>
            </m:r>
          </m:sub>
        </m:sSub>
        <m:r>
          <w:rPr>
            <w:rFonts w:ascii="Cambria Math" w:hAnsi="Cambria Math"/>
          </w:rPr>
          <m:t>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нарКС</m:t>
            </m:r>
          </m:sub>
        </m:sSub>
      </m:oMath>
      <w:r>
        <w:t xml:space="preserve">), тогда используются расчетные формулы для теплоотдачи при движении жидкости в трубе; примем, что расчет ведется для дымовых газов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г</m:t>
            </m:r>
          </m:sub>
        </m:sSub>
        <m:r>
          <w:rPr>
            <w:rFonts w:ascii="Cambria Math" w:hAnsi="Cambria Math"/>
          </w:rPr>
          <m:t>=1147 ℃</m:t>
        </m:r>
      </m:oMath>
      <w:r w:rsidRPr="00331120">
        <w:t>]</w:t>
      </w:r>
      <w:r w:rsidRPr="00331120">
        <w:rPr>
          <w:rStyle w:val="a4"/>
        </w:rPr>
        <w:t xml:space="preserve"> </w:t>
      </w:r>
      <w:r>
        <w:rPr>
          <w:rStyle w:val="a4"/>
        </w:rPr>
        <w:t xml:space="preserve">коэффициент теплоотдачи для газовоздушной смеси </w:t>
      </w:r>
      <m:oMath>
        <m:acc>
          <m:accPr>
            <m:chr m:val="̅"/>
            <m:ctrlPr>
              <w:rPr>
                <w:rStyle w:val="a4"/>
                <w:rFonts w:ascii="Cambria Math" w:hAnsi="Cambria Math"/>
                <w:i/>
                <w:iCs w:val="0"/>
              </w:rPr>
            </m:ctrlPr>
          </m:accPr>
          <m:e>
            <m:r>
              <w:rPr>
                <w:rStyle w:val="a4"/>
                <w:rFonts w:ascii="Cambria Math" w:hAnsi="Cambria Math"/>
              </w:rPr>
              <m:t>α</m:t>
            </m:r>
          </m:e>
        </m:acc>
        <m:r>
          <w:rPr>
            <w:rStyle w:val="a4"/>
            <w:rFonts w:ascii="Cambria Math" w:hAnsi="Cambria Math"/>
          </w:rPr>
          <m:t>=114,8</m:t>
        </m:r>
        <m:f>
          <m:fPr>
            <m:ctrlPr>
              <w:rPr>
                <w:rStyle w:val="a4"/>
                <w:rFonts w:ascii="Cambria Math" w:hAnsi="Cambria Math"/>
                <w:i/>
                <w:iCs w:val="0"/>
              </w:rPr>
            </m:ctrlPr>
          </m:fPr>
          <m:num>
            <m:r>
              <w:rPr>
                <w:rStyle w:val="a4"/>
                <w:rFonts w:ascii="Cambria Math" w:hAnsi="Cambria Math"/>
              </w:rPr>
              <m:t>Вт</m:t>
            </m:r>
          </m:num>
          <m:den>
            <m:sSup>
              <m:sSupPr>
                <m:ctrlPr>
                  <w:rPr>
                    <w:rStyle w:val="a4"/>
                    <w:rFonts w:ascii="Cambria Math" w:hAnsi="Cambria Math"/>
                    <w:i/>
                    <w:iCs w:val="0"/>
                  </w:rPr>
                </m:ctrlPr>
              </m:sSupPr>
              <m:e>
                <m:r>
                  <w:rPr>
                    <w:rStyle w:val="a4"/>
                    <w:rFonts w:ascii="Cambria Math" w:hAnsi="Cambria Math"/>
                  </w:rPr>
                  <m:t>м</m:t>
                </m:r>
              </m:e>
              <m:sup>
                <m:r>
                  <w:rPr>
                    <w:rStyle w:val="a4"/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Style w:val="a4"/>
            <w:rFonts w:ascii="Cambria Math" w:eastAsiaTheme="minorEastAsia" w:hAnsi="Cambria Math"/>
          </w:rPr>
          <m:t>, где</m:t>
        </m:r>
      </m:oMath>
    </w:p>
    <w:p w14:paraId="5612E919" w14:textId="77777777" w:rsidR="0007663B" w:rsidRPr="000D5EFA" w:rsidRDefault="0007663B" w:rsidP="0007663B">
      <w:pPr>
        <w:rPr>
          <w:rFonts w:eastAsia="Calibri"/>
          <w:iCs/>
          <w:lang w:eastAsia="en-US"/>
        </w:rPr>
      </w:pPr>
      <m:oMathPara>
        <m:oMath>
          <m:r>
            <w:rPr>
              <w:rFonts w:ascii="Cambria Math" w:eastAsia="Calibri" w:hAnsi="Cambria Math"/>
              <w:lang w:eastAsia="en-US"/>
            </w:rPr>
            <m:t>Re=</m:t>
          </m:r>
          <m:f>
            <m:fPr>
              <m:ctrlPr>
                <w:rPr>
                  <w:rFonts w:ascii="Cambria Math" w:eastAsia="Calibri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lang w:eastAsia="en-US"/>
                </w:rPr>
                <m:t>w*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lang w:eastAsia="en-US"/>
                    </w:rPr>
                    <m:t>вн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lang w:eastAsia="en-US"/>
                </w:rPr>
                <m:t>ν</m:t>
              </m:r>
            </m:den>
          </m:f>
          <m:r>
            <w:rPr>
              <w:rFonts w:ascii="Cambria Math" w:eastAsia="Calibri" w:hAnsi="Cambria Math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lang w:eastAsia="en-US"/>
                </w:rPr>
                <m:t>100*0,8</m:t>
              </m:r>
            </m:num>
            <m:den>
              <m:r>
                <w:rPr>
                  <w:rFonts w:ascii="Cambria Math" w:eastAsia="Calibri" w:hAnsi="Cambria Math"/>
                  <w:lang w:eastAsia="en-US"/>
                </w:rPr>
                <m:t>208,3*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/>
                      <w:lang w:eastAsia="en-US"/>
                    </w:rPr>
                    <m:t>-6</m:t>
                  </m:r>
                </m:sup>
              </m:sSup>
            </m:den>
          </m:f>
          <m:r>
            <w:rPr>
              <w:rFonts w:ascii="Cambria Math" w:eastAsia="Calibri" w:hAnsi="Cambria Math"/>
              <w:lang w:eastAsia="en-US"/>
            </w:rPr>
            <m:t>=384061,4 (течение турбулентное, Re&gt;10000);</m:t>
          </m:r>
        </m:oMath>
      </m:oMathPara>
    </w:p>
    <w:p w14:paraId="2E854B56" w14:textId="77777777" w:rsidR="0007663B" w:rsidRPr="00272EE9" w:rsidRDefault="0007663B" w:rsidP="0007663B">
      <w:pPr>
        <w:rPr>
          <w:rFonts w:eastAsia="Calibri"/>
          <w:lang w:eastAsia="en-US"/>
        </w:rPr>
      </w:pPr>
      <m:oMathPara>
        <m:oMath>
          <m:acc>
            <m:accPr>
              <m:chr m:val="̅"/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accPr>
            <m:e>
              <m:r>
                <w:rPr>
                  <w:rFonts w:ascii="Cambria Math" w:eastAsia="Calibri" w:hAnsi="Cambria Math"/>
                  <w:lang w:eastAsia="en-US"/>
                </w:rPr>
                <m:t>Nu</m:t>
              </m:r>
            </m:e>
          </m:acc>
          <m:r>
            <w:rPr>
              <w:rFonts w:ascii="Cambria Math" w:eastAsia="Calibri" w:hAnsi="Cambria Math"/>
              <w:lang w:eastAsia="en-US"/>
            </w:rPr>
            <m:t>=0,023*</m:t>
          </m:r>
          <m:sSup>
            <m:sSup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lang w:val="en-US" w:eastAsia="en-US"/>
                </w:rPr>
                <m:t>Re</m:t>
              </m:r>
            </m:e>
            <m:sup>
              <m:r>
                <w:rPr>
                  <w:rFonts w:ascii="Cambria Math" w:eastAsia="Calibri" w:hAnsi="Cambria Math"/>
                  <w:lang w:eastAsia="en-US"/>
                </w:rPr>
                <m:t>0,8</m:t>
              </m:r>
            </m:sup>
          </m:sSup>
          <m:r>
            <w:rPr>
              <w:rFonts w:ascii="Cambria Math" w:eastAsia="Calibri" w:hAnsi="Cambria Math"/>
              <w:lang w:eastAsia="en-US"/>
            </w:rPr>
            <m:t>*</m:t>
          </m:r>
          <m:sSup>
            <m:sSup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lang w:val="en-US" w:eastAsia="en-US"/>
                </w:rPr>
                <m:t>Pr</m:t>
              </m:r>
            </m:e>
            <m:sup>
              <m:r>
                <w:rPr>
                  <w:rFonts w:ascii="Cambria Math" w:eastAsia="Calibri" w:hAnsi="Cambria Math"/>
                  <w:lang w:eastAsia="en-US"/>
                </w:rPr>
                <m:t>0,43</m:t>
              </m:r>
            </m:sup>
          </m:sSup>
          <m:r>
            <w:rPr>
              <w:rFonts w:ascii="Cambria Math" w:eastAsia="Calibri" w:hAnsi="Cambria Math"/>
              <w:lang w:eastAsia="en-US"/>
            </w:rPr>
            <m:t>*</m:t>
          </m:r>
          <m:sSub>
            <m:sSub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lang w:eastAsia="en-US"/>
                </w:rPr>
                <m:t>ε</m:t>
              </m:r>
            </m:e>
            <m:sub>
              <m:r>
                <w:rPr>
                  <w:rFonts w:ascii="Cambria Math" w:eastAsia="Calibri" w:hAnsi="Cambria Math"/>
                  <w:lang w:eastAsia="en-US"/>
                </w:rPr>
                <m:t>l</m:t>
              </m:r>
            </m:sub>
          </m:sSub>
          <m:r>
            <w:rPr>
              <w:rFonts w:ascii="Cambria Math" w:eastAsia="Calibri" w:hAnsi="Cambria Math"/>
              <w:lang w:eastAsia="en-US"/>
            </w:rPr>
            <m:t>=0,023*</m:t>
          </m:r>
          <m:sSup>
            <m:sSup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lang w:eastAsia="en-US"/>
                </w:rPr>
                <m:t xml:space="preserve">384061,4 </m:t>
              </m:r>
            </m:e>
            <m:sup>
              <m:r>
                <w:rPr>
                  <w:rFonts w:ascii="Cambria Math" w:eastAsia="Calibri" w:hAnsi="Cambria Math"/>
                  <w:lang w:eastAsia="en-US"/>
                </w:rPr>
                <m:t>0,8</m:t>
              </m:r>
            </m:sup>
          </m:sSup>
          <m:r>
            <w:rPr>
              <w:rFonts w:ascii="Cambria Math" w:eastAsia="Calibri" w:hAnsi="Cambria Math"/>
              <w:lang w:eastAsia="en-US"/>
            </w:rPr>
            <m:t>*</m:t>
          </m:r>
          <m:sSup>
            <m:sSupPr>
              <m:ctrlPr>
                <w:rPr>
                  <w:rFonts w:ascii="Cambria Math" w:eastAsia="Calibri" w:hAnsi="Cambria Math"/>
                  <w:i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lang w:eastAsia="en-US"/>
                </w:rPr>
                <m:t>0,565</m:t>
              </m:r>
            </m:e>
            <m:sup>
              <m:r>
                <w:rPr>
                  <w:rFonts w:ascii="Cambria Math" w:eastAsia="Calibri" w:hAnsi="Cambria Math"/>
                  <w:lang w:eastAsia="en-US"/>
                </w:rPr>
                <m:t>0,43</m:t>
              </m:r>
            </m:sup>
          </m:sSup>
          <m:r>
            <w:rPr>
              <w:rFonts w:ascii="Cambria Math" w:eastAsia="Calibri" w:hAnsi="Cambria Math"/>
              <w:lang w:eastAsia="en-US"/>
            </w:rPr>
            <m:t>*1,43=755,04;</m:t>
          </m:r>
        </m:oMath>
      </m:oMathPara>
    </w:p>
    <w:p w14:paraId="4AA7E142" w14:textId="77777777" w:rsidR="0007663B" w:rsidRPr="00272EE9" w:rsidRDefault="0007663B" w:rsidP="0007663B">
      <w:pPr>
        <w:rPr>
          <w:rFonts w:eastAsia="Calibri"/>
          <w:i/>
          <w:iCs/>
          <w:lang w:eastAsia="en-US"/>
        </w:rPr>
      </w:pPr>
      <m:oMathPara>
        <m:oMath>
          <m:r>
            <w:rPr>
              <w:rFonts w:ascii="Cambria Math" w:eastAsia="Calibri" w:hAnsi="Cambria Math"/>
              <w:lang w:eastAsia="en-US"/>
            </w:rPr>
            <m:t xml:space="preserve"> </m:t>
          </m:r>
          <m:acc>
            <m:accPr>
              <m:chr m:val="̅"/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accPr>
            <m:e>
              <m:r>
                <w:rPr>
                  <w:rFonts w:ascii="Cambria Math" w:eastAsia="Calibri" w:hAnsi="Cambria Math"/>
                  <w:lang w:eastAsia="en-US"/>
                </w:rPr>
                <m:t>α</m:t>
              </m:r>
            </m:e>
          </m:acc>
          <m:r>
            <w:rPr>
              <w:rFonts w:ascii="Cambria Math" w:eastAsia="Calibri" w:hAnsi="Cambria Math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="Calibri" w:hAnsi="Cambria Math"/>
                      <w:i/>
                      <w:iCs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Nu</m:t>
                  </m:r>
                </m:e>
              </m:acc>
              <m:r>
                <w:rPr>
                  <w:rFonts w:ascii="Cambria Math" w:eastAsia="Calibri" w:hAnsi="Cambria Math"/>
                  <w:lang w:eastAsia="en-US"/>
                </w:rPr>
                <m:t>*λ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lang w:eastAsia="en-US"/>
                    </w:rPr>
                    <m:t>вн</m:t>
                  </m:r>
                </m:sub>
              </m:sSub>
            </m:den>
          </m:f>
          <m:r>
            <w:rPr>
              <w:rFonts w:ascii="Cambria Math" w:eastAsia="Calibri" w:hAnsi="Cambria Math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iCs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lang w:eastAsia="en-US"/>
                </w:rPr>
                <m:t>755,04*0,8</m:t>
              </m:r>
            </m:num>
            <m:den>
              <m:r>
                <w:rPr>
                  <w:rFonts w:ascii="Cambria Math" w:eastAsia="Calibri" w:hAnsi="Cambria Math"/>
                  <w:lang w:eastAsia="en-US"/>
                </w:rPr>
                <m:t>12,16*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iCs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/>
                      <w:lang w:eastAsia="en-US"/>
                    </w:rPr>
                    <m:t>-2</m:t>
                  </m:r>
                </m:sup>
              </m:sSup>
            </m:den>
          </m:f>
          <m:r>
            <w:rPr>
              <w:rFonts w:ascii="Cambria Math" w:eastAsia="Calibri" w:hAnsi="Cambria Math"/>
              <w:lang w:eastAsia="en-US"/>
            </w:rPr>
            <m:t>=114,8</m:t>
          </m:r>
          <m:f>
            <m:fPr>
              <m:ctrlPr>
                <w:rPr>
                  <w:rStyle w:val="a4"/>
                  <w:rFonts w:ascii="Cambria Math" w:hAnsi="Cambria Math"/>
                  <w:i/>
                  <w:iCs w:val="0"/>
                </w:rPr>
              </m:ctrlPr>
            </m:fPr>
            <m:num>
              <m:r>
                <w:rPr>
                  <w:rStyle w:val="a4"/>
                  <w:rFonts w:ascii="Cambria Math" w:hAnsi="Cambria Math"/>
                </w:rPr>
                <m:t>Вт</m:t>
              </m:r>
            </m:num>
            <m:den>
              <m:sSup>
                <m:sSupPr>
                  <m:ctrlPr>
                    <w:rPr>
                      <w:rStyle w:val="a4"/>
                      <w:rFonts w:ascii="Cambria Math" w:hAnsi="Cambria Math"/>
                      <w:i/>
                      <w:iCs w:val="0"/>
                    </w:rPr>
                  </m:ctrlPr>
                </m:sSupPr>
                <m:e>
                  <m:r>
                    <w:rPr>
                      <w:rStyle w:val="a4"/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Style w:val="a4"/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Style w:val="a4"/>
              <w:rFonts w:ascii="Cambria Math" w:hAnsi="Cambria Math"/>
            </w:rPr>
            <m:t>.</m:t>
          </m:r>
        </m:oMath>
      </m:oMathPara>
    </w:p>
    <w:p w14:paraId="2579719A" w14:textId="00009B56" w:rsidR="0007663B" w:rsidRPr="00B343AA" w:rsidRDefault="0007663B" w:rsidP="0007663B">
      <w:pPr>
        <w:pStyle w:val="4"/>
        <w:rPr>
          <w:rStyle w:val="a4"/>
          <w:rFonts w:eastAsiaTheme="minorEastAsia"/>
          <w:iCs w:val="0"/>
        </w:rPr>
      </w:pPr>
      <w:r w:rsidRPr="00B343AA">
        <w:rPr>
          <w:rStyle w:val="a4"/>
          <w:rFonts w:eastAsiaTheme="minorEastAsia"/>
        </w:rPr>
        <w:t xml:space="preserve">Результаты моделирования представлены на рисунках </w:t>
      </w:r>
      <w:r>
        <w:rPr>
          <w:rStyle w:val="a4"/>
          <w:rFonts w:eastAsiaTheme="minorEastAsia"/>
        </w:rPr>
        <w:t>4</w:t>
      </w:r>
      <w:r w:rsidRPr="00B343AA">
        <w:rPr>
          <w:rStyle w:val="a4"/>
          <w:rFonts w:eastAsiaTheme="minorEastAsia"/>
        </w:rPr>
        <w:t xml:space="preserve">.6 и </w:t>
      </w:r>
      <w:r>
        <w:rPr>
          <w:rStyle w:val="a4"/>
          <w:rFonts w:eastAsiaTheme="minorEastAsia"/>
        </w:rPr>
        <w:t>4</w:t>
      </w:r>
      <w:r w:rsidRPr="00B343AA">
        <w:rPr>
          <w:rStyle w:val="a4"/>
          <w:rFonts w:eastAsiaTheme="minorEastAsia"/>
        </w:rPr>
        <w:t xml:space="preserve">.7. </w:t>
      </w:r>
      <w:r>
        <w:rPr>
          <w:rStyle w:val="a4"/>
          <w:rFonts w:eastAsiaTheme="minorEastAsia"/>
        </w:rPr>
        <w:t xml:space="preserve">Температура наружной стенки корпуса снизилась с 900 </w:t>
      </w:r>
      <w:r w:rsidRPr="0012786B">
        <w:rPr>
          <w:rStyle w:val="a4"/>
          <w:rFonts w:eastAsiaTheme="minorEastAsia"/>
          <w:vertAlign w:val="superscript"/>
        </w:rPr>
        <w:t>0</w:t>
      </w:r>
      <w:r>
        <w:rPr>
          <w:rStyle w:val="a4"/>
          <w:rFonts w:eastAsiaTheme="minorEastAsia"/>
        </w:rPr>
        <w:t xml:space="preserve">С до 528 </w:t>
      </w:r>
      <w:r w:rsidRPr="0012786B">
        <w:rPr>
          <w:rStyle w:val="a4"/>
          <w:rFonts w:eastAsiaTheme="minorEastAsia"/>
          <w:vertAlign w:val="superscript"/>
        </w:rPr>
        <w:t>0</w:t>
      </w:r>
      <w:r>
        <w:rPr>
          <w:rStyle w:val="a4"/>
          <w:rFonts w:eastAsiaTheme="minorEastAsia"/>
        </w:rPr>
        <w:t>С в зонах максимальных значениях температур.</w:t>
      </w:r>
    </w:p>
    <w:p w14:paraId="3F07E581" w14:textId="77777777" w:rsidR="0007663B" w:rsidRPr="00B343AA" w:rsidRDefault="0007663B" w:rsidP="0007663B">
      <w:pPr>
        <w:ind w:left="349"/>
        <w:jc w:val="center"/>
        <w:rPr>
          <w:rStyle w:val="a4"/>
          <w:rFonts w:eastAsiaTheme="minorEastAsia"/>
          <w:iCs w:val="0"/>
        </w:rPr>
      </w:pPr>
      <w:r>
        <w:rPr>
          <w:noProof/>
        </w:rPr>
        <w:drawing>
          <wp:inline distT="0" distB="0" distL="0" distR="0" wp14:anchorId="66AF88E9" wp14:editId="77243C11">
            <wp:extent cx="4500307" cy="49775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83" cy="49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676C" w14:textId="57E59269" w:rsidR="0007663B" w:rsidRDefault="0007663B" w:rsidP="0007663B">
      <w:pPr>
        <w:pStyle w:val="4"/>
        <w:ind w:firstLine="0"/>
        <w:jc w:val="center"/>
        <w:rPr>
          <w:rStyle w:val="a4"/>
          <w:rFonts w:eastAsiaTheme="minorEastAsia"/>
        </w:rPr>
      </w:pPr>
      <w:r w:rsidRPr="00B343AA">
        <w:rPr>
          <w:rStyle w:val="a4"/>
          <w:rFonts w:eastAsiaTheme="minorEastAsia"/>
        </w:rPr>
        <w:t xml:space="preserve">Рисунок </w:t>
      </w:r>
      <w:r>
        <w:rPr>
          <w:rStyle w:val="a4"/>
          <w:rFonts w:eastAsiaTheme="minorEastAsia"/>
        </w:rPr>
        <w:t>4</w:t>
      </w:r>
      <w:r w:rsidRPr="00B343AA">
        <w:rPr>
          <w:rStyle w:val="a4"/>
          <w:rFonts w:eastAsiaTheme="minorEastAsia"/>
        </w:rPr>
        <w:t>.6 – поле температур корпуса КС</w:t>
      </w:r>
    </w:p>
    <w:p w14:paraId="6A1860BD" w14:textId="77777777" w:rsidR="0007663B" w:rsidRDefault="0007663B" w:rsidP="0007663B">
      <w:pPr>
        <w:rPr>
          <w:rFonts w:eastAsiaTheme="minorEastAsia"/>
          <w:lang w:eastAsia="en-US"/>
        </w:rPr>
      </w:pPr>
      <w:r>
        <w:rPr>
          <w:rFonts w:eastAsiaTheme="minorEastAsia"/>
          <w:lang w:eastAsia="en-US"/>
        </w:rPr>
        <w:br w:type="page"/>
      </w:r>
    </w:p>
    <w:p w14:paraId="44442FF1" w14:textId="77777777" w:rsidR="0007663B" w:rsidRPr="00367A24" w:rsidRDefault="0007663B" w:rsidP="0007663B">
      <w:pPr>
        <w:rPr>
          <w:rFonts w:eastAsiaTheme="minorEastAsia"/>
          <w:lang w:eastAsia="en-US"/>
        </w:rPr>
      </w:pPr>
    </w:p>
    <w:p w14:paraId="06EFFF01" w14:textId="77777777" w:rsidR="0007663B" w:rsidRPr="00D3780D" w:rsidRDefault="0007663B" w:rsidP="0007663B">
      <w:pPr>
        <w:spacing w:line="276" w:lineRule="auto"/>
        <w:ind w:left="-709"/>
        <w:jc w:val="center"/>
        <w:rPr>
          <w:rStyle w:val="a4"/>
          <w:rFonts w:eastAsiaTheme="minorEastAsia"/>
          <w:iCs w:val="0"/>
        </w:rPr>
      </w:pPr>
      <w:r>
        <w:rPr>
          <w:noProof/>
        </w:rPr>
        <w:drawing>
          <wp:inline distT="0" distB="0" distL="0" distR="0" wp14:anchorId="442147D2" wp14:editId="4BCD0FA4">
            <wp:extent cx="5732890" cy="3975335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90" cy="39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83A8" w14:textId="2528E544" w:rsidR="0007663B" w:rsidRDefault="0007663B" w:rsidP="0007663B">
      <w:pPr>
        <w:pStyle w:val="4"/>
        <w:ind w:firstLine="0"/>
        <w:jc w:val="center"/>
        <w:rPr>
          <w:rStyle w:val="a4"/>
          <w:rFonts w:eastAsiaTheme="minorEastAsia"/>
          <w:iCs w:val="0"/>
        </w:rPr>
      </w:pPr>
      <w:r>
        <w:rPr>
          <w:rStyle w:val="a4"/>
          <w:rFonts w:eastAsiaTheme="minorEastAsia"/>
        </w:rPr>
        <w:t>Рисунок 4.7 – поле скоростей охладителя внутри кожуха</w:t>
      </w:r>
    </w:p>
    <w:p w14:paraId="3AC5AA02" w14:textId="77777777" w:rsidR="0007663B" w:rsidRDefault="0007663B" w:rsidP="0007663B">
      <w:pPr>
        <w:spacing w:line="276" w:lineRule="auto"/>
        <w:jc w:val="center"/>
        <w:rPr>
          <w:rStyle w:val="a4"/>
          <w:rFonts w:eastAsiaTheme="minorEastAsia"/>
          <w:iCs w:val="0"/>
        </w:rPr>
      </w:pPr>
    </w:p>
    <w:p w14:paraId="4C17F0BB" w14:textId="77777777" w:rsidR="0007663B" w:rsidRDefault="0007663B" w:rsidP="0007663B">
      <w:pPr>
        <w:pStyle w:val="4"/>
        <w:rPr>
          <w:rStyle w:val="a4"/>
          <w:rFonts w:eastAsiaTheme="minorEastAsia"/>
          <w:iCs w:val="0"/>
        </w:rPr>
      </w:pPr>
      <w:r>
        <w:rPr>
          <w:rStyle w:val="a4"/>
          <w:rFonts w:eastAsiaTheme="minorEastAsia"/>
        </w:rPr>
        <w:t>Наблюдения показывают, что поток распределяется равномерно по стенке корпуса КС, основная масса которого омывает стенку корпуса. Наибольшие скорости развиваются в трубках, подающих охлаждающий воздух к корпусу КС. Это связано с уменьшением проходного сечения относительно входного коллектора.</w:t>
      </w:r>
    </w:p>
    <w:p w14:paraId="4D7B2640" w14:textId="77777777" w:rsidR="0007663B" w:rsidRPr="00052BD5" w:rsidRDefault="0007663B" w:rsidP="0007663B">
      <w:pPr>
        <w:pStyle w:val="4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t xml:space="preserve">Что касается процесса охлаждения, поле температур обладает небольшой неравномерностью. </w:t>
      </w:r>
      <w:bookmarkStart w:id="9" w:name="_Hlk10830275"/>
      <w:r>
        <w:rPr>
          <w:rStyle w:val="a4"/>
          <w:rFonts w:eastAsiaTheme="minorEastAsia"/>
        </w:rPr>
        <w:t>Связано это с присутствием застойных зон у стенок корпуса КС, где воздух не участвует в процессе теплообмена</w:t>
      </w:r>
      <w:bookmarkEnd w:id="9"/>
      <w:r>
        <w:rPr>
          <w:rStyle w:val="a4"/>
          <w:rFonts w:eastAsiaTheme="minorEastAsia"/>
        </w:rPr>
        <w:t>. Так же через нижние подводящие патрубки снижен расход охладителя относительно верхних, следовательно интенсивность охлаждения уменьшается. Данную проблему можно решить путем подвода охладителя в нескольких точках в коллектор для равномерного распределения воздуха, но данный метод осложнен особенностью конструкции. Так же увеличится нагрузка на электродвигатели вентиляторов.</w:t>
      </w:r>
    </w:p>
    <w:p w14:paraId="1479F650" w14:textId="581317B6" w:rsidR="00476177" w:rsidRDefault="0007663B" w:rsidP="00E13C36">
      <w:pPr>
        <w:spacing w:line="276" w:lineRule="auto"/>
        <w:ind w:firstLine="709"/>
        <w:jc w:val="both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t>Если корпус КС существенно нагревается до температуры свечения стали, проблема в самой камере сгорания. В таком случае необходимо произвести демонтаж корпуса и жаровых труб для выявления причины. Но так как на месте эксплуатации нет возможности произвести демонтаж, диагностику и ремонт камеры сгорания ГТД, так как ремонт конвертированных авиадвигателей осуществляется только на заводах-изготовителях, данный метод можно рассматривать как временное решение проблемы повышенной температуры корпуса КС.</w:t>
      </w:r>
    </w:p>
    <w:p w14:paraId="6F818C56" w14:textId="57F1BCAC" w:rsidR="00C74F3F" w:rsidRDefault="00C74F3F">
      <w:pPr>
        <w:spacing w:after="160" w:line="259" w:lineRule="auto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br w:type="page"/>
      </w:r>
    </w:p>
    <w:p w14:paraId="5547A078" w14:textId="50EBAB12" w:rsidR="00C74F3F" w:rsidRDefault="00C74F3F" w:rsidP="00C74F3F">
      <w:pPr>
        <w:pStyle w:val="3"/>
        <w:jc w:val="center"/>
        <w:rPr>
          <w:rStyle w:val="a4"/>
          <w:sz w:val="28"/>
          <w:szCs w:val="28"/>
        </w:rPr>
      </w:pPr>
      <w:bookmarkStart w:id="10" w:name="_Toc19016472"/>
      <w:r>
        <w:rPr>
          <w:rStyle w:val="a4"/>
          <w:sz w:val="28"/>
          <w:szCs w:val="28"/>
        </w:rPr>
        <w:lastRenderedPageBreak/>
        <w:t>Список литературы</w:t>
      </w:r>
      <w:bookmarkEnd w:id="10"/>
    </w:p>
    <w:p w14:paraId="7C0EA468" w14:textId="77777777" w:rsidR="00F22157" w:rsidRPr="00F22157" w:rsidRDefault="00F22157" w:rsidP="00F22157"/>
    <w:p w14:paraId="36A14231" w14:textId="77777777" w:rsidR="004E4BCE" w:rsidRDefault="004E4BCE" w:rsidP="004E4BCE">
      <w:pPr>
        <w:pStyle w:val="4"/>
        <w:numPr>
          <w:ilvl w:val="0"/>
          <w:numId w:val="2"/>
        </w:numPr>
        <w:ind w:left="0" w:firstLine="709"/>
      </w:pPr>
      <w:r>
        <w:t>Моделирование теплового состояния корпуса газотурбинного двигателя, установленного в защитном кожухе</w:t>
      </w:r>
      <w:r w:rsidRPr="00560357">
        <w:t>/ А.С. Андропов,</w:t>
      </w:r>
      <w:r>
        <w:t xml:space="preserve"> </w:t>
      </w:r>
      <w:r w:rsidRPr="00560357">
        <w:t>Б.А. Тихомиров,</w:t>
      </w:r>
      <w:r>
        <w:t xml:space="preserve"> </w:t>
      </w:r>
      <w:r w:rsidRPr="00560357">
        <w:t>С.К. Ерохин</w:t>
      </w:r>
      <w:r>
        <w:t xml:space="preserve">. Москва: </w:t>
      </w:r>
      <w:r w:rsidRPr="000915E2">
        <w:t>ООО "</w:t>
      </w:r>
      <w:proofErr w:type="spellStart"/>
      <w:r w:rsidRPr="000915E2">
        <w:t>Газоил</w:t>
      </w:r>
      <w:proofErr w:type="spellEnd"/>
      <w:r w:rsidRPr="000915E2">
        <w:t xml:space="preserve"> пресс"</w:t>
      </w:r>
      <w:r>
        <w:t>, 2017.</w:t>
      </w:r>
    </w:p>
    <w:p w14:paraId="637535D4" w14:textId="77777777" w:rsidR="004E4BCE" w:rsidRDefault="004E4BCE" w:rsidP="004E4BCE">
      <w:pPr>
        <w:pStyle w:val="4"/>
        <w:numPr>
          <w:ilvl w:val="0"/>
          <w:numId w:val="2"/>
        </w:numPr>
        <w:ind w:left="0" w:firstLine="709"/>
      </w:pPr>
      <w:r>
        <w:t>Тепловое состояние газотурбинного двигателя наземного применения</w:t>
      </w:r>
      <w:r w:rsidRPr="001B3A48">
        <w:t>/</w:t>
      </w:r>
      <w:r>
        <w:t xml:space="preserve"> </w:t>
      </w:r>
      <w:r w:rsidRPr="001B3A48">
        <w:t>Гречишников, А. Ю. Балакин, А. Д. Росляков</w:t>
      </w:r>
      <w:r>
        <w:t>. Самара: ОАО «КУЗНЕЦОВ», Самарский государственный университет путей сообщения, 2013.</w:t>
      </w:r>
    </w:p>
    <w:p w14:paraId="229EF2AA" w14:textId="77777777" w:rsidR="004E4BCE" w:rsidRDefault="004E4BCE" w:rsidP="004E4BCE">
      <w:pPr>
        <w:pStyle w:val="4"/>
        <w:numPr>
          <w:ilvl w:val="0"/>
          <w:numId w:val="2"/>
        </w:numPr>
        <w:ind w:left="0" w:firstLine="709"/>
      </w:pPr>
      <w:r>
        <w:t xml:space="preserve">Численное исследование </w:t>
      </w:r>
      <w:proofErr w:type="spellStart"/>
      <w:r>
        <w:t>потокораспределения</w:t>
      </w:r>
      <w:proofErr w:type="spellEnd"/>
      <w:r>
        <w:t xml:space="preserve"> в укрытии газотурбинной установки, вентилируемом одним и двумя вентиляторами</w:t>
      </w:r>
      <w:r w:rsidRPr="001B3A48">
        <w:t>/</w:t>
      </w:r>
      <w:r>
        <w:t xml:space="preserve"> </w:t>
      </w:r>
      <w:proofErr w:type="spellStart"/>
      <w:r w:rsidRPr="001B3A48">
        <w:t>Кирилаш</w:t>
      </w:r>
      <w:proofErr w:type="spellEnd"/>
      <w:r w:rsidRPr="001B3A48">
        <w:t xml:space="preserve"> Е.И.</w:t>
      </w:r>
      <w:r>
        <w:t>, автореферат. 2013.</w:t>
      </w:r>
    </w:p>
    <w:p w14:paraId="46D025C5" w14:textId="77777777" w:rsidR="004E4BCE" w:rsidRDefault="004E4BCE" w:rsidP="004E4BCE">
      <w:pPr>
        <w:pStyle w:val="4"/>
        <w:numPr>
          <w:ilvl w:val="0"/>
          <w:numId w:val="2"/>
        </w:numPr>
        <w:ind w:left="0" w:firstLine="709"/>
      </w:pPr>
      <w:r>
        <w:t>Температурный режим в кожухе газоперекачивающего агрегата</w:t>
      </w:r>
      <w:r w:rsidRPr="001B3A48">
        <w:t xml:space="preserve">/ Алиев А.В., Мерзляков Е.В. </w:t>
      </w:r>
      <w:r>
        <w:t xml:space="preserve">Ижевск: </w:t>
      </w:r>
      <w:proofErr w:type="spellStart"/>
      <w:r w:rsidRPr="001B3A48">
        <w:t>ФГБОу</w:t>
      </w:r>
      <w:proofErr w:type="spellEnd"/>
      <w:r w:rsidRPr="001B3A48">
        <w:t xml:space="preserve"> ВПО «Ижевский государственный технический университет имени М.Т. Калашникова»</w:t>
      </w:r>
      <w:r>
        <w:t>, 2014.</w:t>
      </w:r>
    </w:p>
    <w:p w14:paraId="3A45D161" w14:textId="77777777" w:rsidR="004E4BCE" w:rsidRDefault="004E4BCE" w:rsidP="004E4BCE">
      <w:pPr>
        <w:pStyle w:val="4"/>
        <w:numPr>
          <w:ilvl w:val="0"/>
          <w:numId w:val="2"/>
        </w:numPr>
        <w:ind w:left="0" w:firstLine="709"/>
      </w:pPr>
      <w:r>
        <w:t>Численное моделирование теплового состояния укрытия газотурбинного двигателя для привода газоперекачивающего агрегата</w:t>
      </w:r>
      <w:r w:rsidRPr="00EB7F5E">
        <w:t xml:space="preserve">/ </w:t>
      </w:r>
      <w:r>
        <w:t xml:space="preserve">Костюк В.Е., </w:t>
      </w:r>
      <w:proofErr w:type="spellStart"/>
      <w:r>
        <w:t>Кирилаш</w:t>
      </w:r>
      <w:proofErr w:type="spellEnd"/>
      <w:r>
        <w:t xml:space="preserve"> Е. И. Харьков: </w:t>
      </w:r>
      <w:r w:rsidRPr="00EB7F5E">
        <w:t>НАКУ «ХАИ»</w:t>
      </w:r>
      <w:r>
        <w:t>, 2013.</w:t>
      </w:r>
    </w:p>
    <w:p w14:paraId="5731FDCD" w14:textId="77777777" w:rsidR="00C74F3F" w:rsidRPr="00C74F3F" w:rsidRDefault="00C74F3F" w:rsidP="00C74F3F"/>
    <w:p w14:paraId="6FDFEF05" w14:textId="1957B857" w:rsidR="00C74F3F" w:rsidRDefault="00C74F3F" w:rsidP="00E13C36">
      <w:pPr>
        <w:spacing w:line="276" w:lineRule="auto"/>
        <w:ind w:firstLine="709"/>
        <w:jc w:val="both"/>
      </w:pPr>
    </w:p>
    <w:sectPr w:rsidR="00C74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2423B"/>
    <w:multiLevelType w:val="hybridMultilevel"/>
    <w:tmpl w:val="FE48ADA8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232463A1"/>
    <w:multiLevelType w:val="hybridMultilevel"/>
    <w:tmpl w:val="E2186F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CC"/>
    <w:rsid w:val="0007663B"/>
    <w:rsid w:val="00476177"/>
    <w:rsid w:val="004E4BCE"/>
    <w:rsid w:val="007843AA"/>
    <w:rsid w:val="009609BA"/>
    <w:rsid w:val="00C74F3F"/>
    <w:rsid w:val="00E13C36"/>
    <w:rsid w:val="00EA45CC"/>
    <w:rsid w:val="00F2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77C12"/>
  <w15:chartTrackingRefBased/>
  <w15:docId w15:val="{56BB40F8-4D61-4168-9587-D34D8D1B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766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6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0766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"/>
    <w:link w:val="40"/>
    <w:unhideWhenUsed/>
    <w:qFormat/>
    <w:rsid w:val="0007663B"/>
    <w:pPr>
      <w:spacing w:line="276" w:lineRule="auto"/>
      <w:ind w:firstLine="680"/>
      <w:jc w:val="both"/>
      <w:outlineLvl w:val="3"/>
    </w:pPr>
    <w:rPr>
      <w:rFonts w:eastAsia="Calibri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766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sid w:val="0007663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07663B"/>
    <w:rPr>
      <w:rFonts w:ascii="Times New Roman" w:eastAsia="Calibri" w:hAnsi="Times New Roman" w:cs="Times New Roman"/>
      <w:sz w:val="24"/>
      <w:szCs w:val="24"/>
    </w:rPr>
  </w:style>
  <w:style w:type="character" w:styleId="a4">
    <w:name w:val="Subtle Emphasis"/>
    <w:basedOn w:val="a1"/>
    <w:uiPriority w:val="19"/>
    <w:qFormat/>
    <w:rsid w:val="0007663B"/>
    <w:rPr>
      <w:rFonts w:ascii="Times New Roman" w:hAnsi="Times New Roman" w:cs="Times New Roman"/>
      <w:iCs/>
      <w:sz w:val="24"/>
    </w:rPr>
  </w:style>
  <w:style w:type="paragraph" w:styleId="a0">
    <w:name w:val="No Spacing"/>
    <w:uiPriority w:val="1"/>
    <w:qFormat/>
    <w:rsid w:val="00076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7663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21">
    <w:name w:val="Основной текст 21"/>
    <w:basedOn w:val="a"/>
    <w:rsid w:val="0007663B"/>
    <w:pPr>
      <w:jc w:val="center"/>
    </w:pPr>
    <w:rPr>
      <w:sz w:val="28"/>
      <w:szCs w:val="20"/>
    </w:rPr>
  </w:style>
  <w:style w:type="character" w:styleId="a5">
    <w:name w:val="Hyperlink"/>
    <w:basedOn w:val="a1"/>
    <w:uiPriority w:val="99"/>
    <w:unhideWhenUsed/>
    <w:rsid w:val="0007663B"/>
    <w:rPr>
      <w:color w:val="0563C1" w:themeColor="hyperlink"/>
      <w:u w:val="single"/>
    </w:rPr>
  </w:style>
  <w:style w:type="paragraph" w:styleId="a6">
    <w:name w:val="Body Text"/>
    <w:basedOn w:val="a"/>
    <w:link w:val="a7"/>
    <w:uiPriority w:val="1"/>
    <w:unhideWhenUsed/>
    <w:qFormat/>
    <w:rsid w:val="0007663B"/>
    <w:pPr>
      <w:spacing w:after="120"/>
    </w:pPr>
  </w:style>
  <w:style w:type="character" w:customStyle="1" w:styleId="a7">
    <w:name w:val="Основной текст Знак"/>
    <w:basedOn w:val="a1"/>
    <w:link w:val="a6"/>
    <w:uiPriority w:val="1"/>
    <w:rsid w:val="00076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07663B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76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E13C3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E13C3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E13C36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0127A-A72F-4A71-8D07-8B801E4A5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2349</Words>
  <Characters>13394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7</cp:revision>
  <dcterms:created xsi:type="dcterms:W3CDTF">2019-09-10T08:48:00Z</dcterms:created>
  <dcterms:modified xsi:type="dcterms:W3CDTF">2019-09-10T09:01:00Z</dcterms:modified>
</cp:coreProperties>
</file>