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7" w:rsidRPr="00003DF5" w:rsidRDefault="00F52CC7" w:rsidP="00003DF5">
      <w:pPr>
        <w:spacing w:after="0" w:line="36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CC7" w:rsidRDefault="00003DF5" w:rsidP="00003DF5">
      <w:pPr>
        <w:spacing w:after="0" w:line="360" w:lineRule="auto"/>
        <w:ind w:left="113" w:right="11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об использовании средств футбола в рамках адаптивного физического воспитания детей дошкольного возраста с задержкой психического развития</w:t>
      </w:r>
    </w:p>
    <w:p w:rsidR="005E61E4" w:rsidRDefault="005E61E4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Ершов М.Е., </w:t>
      </w:r>
    </w:p>
    <w:p w:rsidR="005E61E4" w:rsidRDefault="005E61E4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Панченко Е.П., </w:t>
      </w:r>
    </w:p>
    <w:p w:rsidR="005E61E4" w:rsidRDefault="005E61E4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Шахназарян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Д.В.,</w:t>
      </w:r>
    </w:p>
    <w:p w:rsidR="00165107" w:rsidRPr="00165107" w:rsidRDefault="00165107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Жолобов</w:t>
      </w:r>
      <w:proofErr w:type="spellEnd"/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В.С.</w:t>
      </w:r>
    </w:p>
    <w:p w:rsidR="00165107" w:rsidRPr="00165107" w:rsidRDefault="00165107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«Волгоградская государственная академия физической</w:t>
      </w:r>
    </w:p>
    <w:p w:rsidR="00165107" w:rsidRPr="00165107" w:rsidRDefault="00165107" w:rsidP="001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культуры», Волгоград, Россия</w:t>
      </w:r>
    </w:p>
    <w:p w:rsidR="00165107" w:rsidRPr="00F52CC7" w:rsidRDefault="00165107" w:rsidP="00003DF5">
      <w:pPr>
        <w:spacing w:after="0" w:line="360" w:lineRule="auto"/>
        <w:ind w:left="113" w:right="11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C7" w:rsidRPr="00F52CC7" w:rsidRDefault="00F52CC7" w:rsidP="00F52CC7">
      <w:pPr>
        <w:pStyle w:val="a3"/>
        <w:spacing w:after="0" w:line="360" w:lineRule="auto"/>
        <w:ind w:left="113" w:right="113"/>
        <w:contextualSpacing/>
        <w:rPr>
          <w:szCs w:val="28"/>
        </w:rPr>
      </w:pPr>
      <w:r w:rsidRPr="00F52CC7">
        <w:rPr>
          <w:b/>
          <w:szCs w:val="28"/>
        </w:rPr>
        <w:t>Аннотация:</w:t>
      </w:r>
      <w:r w:rsidRPr="00F52CC7">
        <w:rPr>
          <w:szCs w:val="28"/>
        </w:rPr>
        <w:t xml:space="preserve"> В статье приведено теоретическое обоснование использования футбола в </w:t>
      </w:r>
      <w:r w:rsidR="00003DF5">
        <w:rPr>
          <w:szCs w:val="28"/>
        </w:rPr>
        <w:t xml:space="preserve">адаптивном </w:t>
      </w:r>
      <w:r w:rsidRPr="00F52CC7">
        <w:rPr>
          <w:szCs w:val="28"/>
        </w:rPr>
        <w:t>физическом воспитании детей старшего дошкольного возраста. Автор указывает на эффективность упражнений с элементами игры в футбол, способствующих формированию координационных способностей для воспитуемых.</w:t>
      </w:r>
    </w:p>
    <w:p w:rsidR="00936246" w:rsidRPr="00F52CC7" w:rsidRDefault="00F52CC7" w:rsidP="00165107">
      <w:pPr>
        <w:pStyle w:val="a3"/>
        <w:keepLines/>
        <w:spacing w:after="0" w:line="360" w:lineRule="auto"/>
        <w:ind w:left="113" w:right="113"/>
        <w:contextualSpacing/>
        <w:rPr>
          <w:szCs w:val="28"/>
        </w:rPr>
      </w:pPr>
      <w:r w:rsidRPr="00F52CC7">
        <w:rPr>
          <w:szCs w:val="28"/>
        </w:rPr>
        <w:t xml:space="preserve">  </w:t>
      </w:r>
      <w:r w:rsidRPr="00F52CC7">
        <w:rPr>
          <w:b/>
          <w:szCs w:val="28"/>
        </w:rPr>
        <w:t>Ключевые слова:</w:t>
      </w:r>
      <w:r w:rsidRPr="00F52CC7">
        <w:rPr>
          <w:szCs w:val="28"/>
        </w:rPr>
        <w:t xml:space="preserve"> дети дошкольного возраста, футбол, </w:t>
      </w:r>
      <w:r w:rsidR="00003DF5">
        <w:rPr>
          <w:szCs w:val="28"/>
        </w:rPr>
        <w:t>задержка психического развития, координация движений, координационные способности</w:t>
      </w:r>
      <w:r w:rsidRPr="00F52CC7">
        <w:rPr>
          <w:szCs w:val="28"/>
        </w:rPr>
        <w:t>.</w:t>
      </w:r>
    </w:p>
    <w:p w:rsidR="00F52CC7" w:rsidRPr="00F52CC7" w:rsidRDefault="00F52CC7" w:rsidP="00F52CC7">
      <w:pPr>
        <w:pStyle w:val="a5"/>
        <w:spacing w:before="0" w:beforeAutospacing="0" w:after="0" w:afterAutospacing="0" w:line="360" w:lineRule="auto"/>
        <w:ind w:left="113" w:right="113" w:firstLine="709"/>
        <w:contextualSpacing/>
        <w:jc w:val="both"/>
        <w:rPr>
          <w:b/>
          <w:color w:val="000000"/>
          <w:sz w:val="28"/>
          <w:szCs w:val="28"/>
        </w:rPr>
      </w:pPr>
      <w:r w:rsidRPr="00F52CC7">
        <w:rPr>
          <w:b/>
          <w:color w:val="000000"/>
          <w:sz w:val="28"/>
          <w:szCs w:val="28"/>
        </w:rPr>
        <w:t xml:space="preserve">Актуальность исследования. </w:t>
      </w:r>
      <w:r w:rsidRPr="00F52CC7">
        <w:rPr>
          <w:sz w:val="28"/>
          <w:szCs w:val="28"/>
        </w:rPr>
        <w:t>Забота о здоровье подрастающего поколения,</w:t>
      </w:r>
      <w:r w:rsidRPr="00F52CC7">
        <w:rPr>
          <w:b/>
          <w:bCs/>
          <w:sz w:val="28"/>
          <w:szCs w:val="28"/>
        </w:rPr>
        <w:t xml:space="preserve"> </w:t>
      </w:r>
      <w:r w:rsidRPr="00F52CC7">
        <w:rPr>
          <w:sz w:val="28"/>
          <w:szCs w:val="28"/>
        </w:rPr>
        <w:t xml:space="preserve">повышении уровня его морфофункционального, психофизического развития являются приоритетными задачами современного российского образования. 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2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CC7">
        <w:rPr>
          <w:rFonts w:ascii="Times New Roman" w:eastAsia="Times New Roman" w:hAnsi="Times New Roman" w:cs="Times New Roman"/>
          <w:sz w:val="28"/>
          <w:szCs w:val="28"/>
        </w:rPr>
        <w:t>«Стратегии развития физической культуры и</w:t>
      </w:r>
      <w:r w:rsidRPr="00F52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CC7">
        <w:rPr>
          <w:rFonts w:ascii="Times New Roman" w:eastAsia="Times New Roman" w:hAnsi="Times New Roman" w:cs="Times New Roman"/>
          <w:sz w:val="28"/>
          <w:szCs w:val="28"/>
        </w:rPr>
        <w:t>спорта в Российской федерации на период до 2020 года» наблюдается комплекс проблем в сфере физической культуры. Одной из них является ухудшение здоровья, физического развития (</w:t>
      </w:r>
      <w:proofErr w:type="gramStart"/>
      <w:r w:rsidRPr="00F52CC7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gramEnd"/>
      <w:r w:rsidRPr="00F52CC7">
        <w:rPr>
          <w:rFonts w:ascii="Times New Roman" w:eastAsia="Times New Roman" w:hAnsi="Times New Roman" w:cs="Times New Roman"/>
          <w:sz w:val="28"/>
          <w:szCs w:val="28"/>
        </w:rPr>
        <w:t>) и физической подготовленности (ФП) населения.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eastAsia="Times New Roman" w:hAnsi="Times New Roman" w:cs="Times New Roman"/>
          <w:sz w:val="28"/>
          <w:szCs w:val="28"/>
        </w:rPr>
        <w:t>При этом прослеживается тенденция увеличения числа детей, имеющих ограниченные возможности здоровья. З</w:t>
      </w:r>
      <w:r w:rsidRPr="00F52CC7">
        <w:rPr>
          <w:rFonts w:ascii="Times New Roman" w:hAnsi="Times New Roman" w:cs="Times New Roman"/>
          <w:sz w:val="28"/>
          <w:szCs w:val="28"/>
        </w:rPr>
        <w:t>аметно возросло количество коррекционных групп в детских садах, специальных реабилитационных центров.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lastRenderedPageBreak/>
        <w:t xml:space="preserve">По степени распространенности отклонений в дошкольной возрастной группе лидирующее место занимают дети, имеющие неглубокие нарушения в интеллектуальных проявлениях. Специалистами принято использовать термин «задержка психического развития» по </w:t>
      </w:r>
      <w:r>
        <w:rPr>
          <w:rFonts w:ascii="Times New Roman" w:hAnsi="Times New Roman" w:cs="Times New Roman"/>
          <w:sz w:val="28"/>
          <w:szCs w:val="28"/>
        </w:rPr>
        <w:t>отношению к такой группе детей [</w:t>
      </w:r>
      <w:r w:rsidRPr="00F52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с. 2</w:t>
      </w:r>
      <w:r w:rsidRPr="00003DF5">
        <w:rPr>
          <w:rFonts w:ascii="Times New Roman" w:hAnsi="Times New Roman" w:cs="Times New Roman"/>
          <w:sz w:val="28"/>
          <w:szCs w:val="28"/>
        </w:rPr>
        <w:t>5-27</w:t>
      </w:r>
      <w:r w:rsidRPr="00F52CC7">
        <w:rPr>
          <w:rFonts w:ascii="Times New Roman" w:hAnsi="Times New Roman" w:cs="Times New Roman"/>
          <w:sz w:val="28"/>
          <w:szCs w:val="28"/>
        </w:rPr>
        <w:t>].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многочисленные научные исследования, рассматривающие основные характеристики нарушений двигательного развития детей дошкольного возраста с ЗПР (Н.А. Фомина, 2004; Е.П. </w:t>
      </w:r>
      <w:proofErr w:type="spellStart"/>
      <w:r w:rsidRPr="00F5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Прописнова</w:t>
      </w:r>
      <w:proofErr w:type="spellEnd"/>
      <w:r w:rsidRPr="00F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2012; С.П. Евсеев, 2013; М.В. Кошелева, 2013; О.Е. Евсеева, 2013; С.Ю. Максимова, 2014; </w:t>
      </w:r>
      <w:proofErr w:type="gramStart"/>
      <w:r w:rsidRPr="00F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Скрябина, 2016 и др.), можно сделать вывод, что  двигательная деятельность на протяжении дошкольного периода является одним из главенствующих факторов как психического, так и интеллектуального развития. </w:t>
      </w:r>
      <w:proofErr w:type="gramEnd"/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Вместе с тем, в исследованиях подтверждается тот факт, что для детей дошкольного возраста с ЗПР являются закономерными отклонения в формировании координации движений. Это проявляется в нарушении способности: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согласованию движений;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усвоению заданного ритма;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быстрому реагированию на внешние сигналы;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удержанию равновесия;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дифференцировке мышечных усилий;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– к ориентировке в пространстве;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 xml:space="preserve">– к </w:t>
      </w:r>
      <w:proofErr w:type="spellStart"/>
      <w:r w:rsidRPr="00F52CC7">
        <w:rPr>
          <w:rFonts w:ascii="Times New Roman" w:hAnsi="Times New Roman" w:cs="Times New Roman"/>
          <w:sz w:val="28"/>
          <w:szCs w:val="28"/>
        </w:rPr>
        <w:t>мелкомоторной</w:t>
      </w:r>
      <w:proofErr w:type="spellEnd"/>
      <w:r w:rsidRPr="00F52CC7">
        <w:rPr>
          <w:rFonts w:ascii="Times New Roman" w:hAnsi="Times New Roman" w:cs="Times New Roman"/>
          <w:sz w:val="28"/>
          <w:szCs w:val="28"/>
        </w:rPr>
        <w:t xml:space="preserve"> организации двигательных действий (Н.Л. </w:t>
      </w:r>
      <w:proofErr w:type="spellStart"/>
      <w:r w:rsidRPr="00F52CC7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F52CC7">
        <w:rPr>
          <w:rFonts w:ascii="Times New Roman" w:hAnsi="Times New Roman" w:cs="Times New Roman"/>
          <w:sz w:val="28"/>
          <w:szCs w:val="28"/>
        </w:rPr>
        <w:t xml:space="preserve">, 2003; О.А. Барабаш, 2005; Л.В. </w:t>
      </w:r>
      <w:proofErr w:type="spellStart"/>
      <w:r w:rsidRPr="00F52CC7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F52CC7">
        <w:rPr>
          <w:rFonts w:ascii="Times New Roman" w:hAnsi="Times New Roman" w:cs="Times New Roman"/>
          <w:sz w:val="28"/>
          <w:szCs w:val="28"/>
        </w:rPr>
        <w:t>, 2007 и др.).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 xml:space="preserve">На сегодняшний день в научно-методической литературе имеются данные, указывающие на то, что координационные способности у детей с ЗПР эффективно развиваются при специальном и целенаправленном использовании различных средств педагогического воздействия, построенные на использовании танцев и ритмической гимнастики, </w:t>
      </w:r>
      <w:r w:rsidRPr="00F52CC7">
        <w:rPr>
          <w:rFonts w:ascii="Times New Roman" w:hAnsi="Times New Roman" w:cs="Times New Roman"/>
          <w:sz w:val="28"/>
          <w:szCs w:val="28"/>
        </w:rPr>
        <w:lastRenderedPageBreak/>
        <w:t>специальных рекреационных и подвижных игр. Многие исследователи отмечают эффективность использования упражнений с мячом,  универсальность которых состоит в их многообразии воздействия на весь спектр координационных способностей</w:t>
      </w:r>
      <w:r w:rsidR="00003DF5">
        <w:rPr>
          <w:rFonts w:ascii="Times New Roman" w:hAnsi="Times New Roman" w:cs="Times New Roman"/>
          <w:sz w:val="28"/>
          <w:szCs w:val="28"/>
        </w:rPr>
        <w:t xml:space="preserve"> [4, с.120</w:t>
      </w:r>
      <w:r w:rsidR="00003DF5" w:rsidRPr="00003DF5">
        <w:rPr>
          <w:rFonts w:ascii="Times New Roman" w:hAnsi="Times New Roman" w:cs="Times New Roman"/>
          <w:sz w:val="28"/>
          <w:szCs w:val="28"/>
        </w:rPr>
        <w:t>]</w:t>
      </w:r>
      <w:r w:rsidRPr="00F52CC7">
        <w:rPr>
          <w:rFonts w:ascii="Times New Roman" w:hAnsi="Times New Roman" w:cs="Times New Roman"/>
          <w:sz w:val="28"/>
          <w:szCs w:val="28"/>
        </w:rPr>
        <w:t>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Не смотря на большое количество научных разработок, посвященных вопросу развития координационных способностей детей данной нозологической группы, проблема формирования координации движений не решена.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eastAsia="Times New Roman" w:hAnsi="Times New Roman" w:cs="Times New Roman"/>
          <w:sz w:val="28"/>
          <w:szCs w:val="28"/>
        </w:rPr>
        <w:t>Преодоление сложившейся ситуации требует разработки и применения качественно новых средств адаптивного физического воспитания, обеспечивающих развитие координации движений у детей данной нозологической группы.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Регулятором двигательной координации человека является мозжечок, который контролирует точность, порядок выполнения двигательных действий, равновесие. Вместе с тем, мозжечок регулирует когнитивные функции, такие как: внимание, ощущения, понимание, осознание языка, ос</w:t>
      </w:r>
      <w:r w:rsidR="00003DF5">
        <w:rPr>
          <w:rFonts w:ascii="Times New Roman" w:hAnsi="Times New Roman" w:cs="Times New Roman"/>
          <w:sz w:val="28"/>
          <w:szCs w:val="28"/>
        </w:rPr>
        <w:t>ознание характера удовольствия</w:t>
      </w:r>
      <w:r w:rsidRPr="00F52CC7">
        <w:rPr>
          <w:rFonts w:ascii="Times New Roman" w:hAnsi="Times New Roman" w:cs="Times New Roman"/>
          <w:sz w:val="28"/>
          <w:szCs w:val="28"/>
        </w:rPr>
        <w:t xml:space="preserve">. Сложно координационные движения управляются нейронами, расположенными в </w:t>
      </w:r>
      <w:proofErr w:type="spellStart"/>
      <w:r w:rsidRPr="00F52CC7">
        <w:rPr>
          <w:rFonts w:ascii="Times New Roman" w:hAnsi="Times New Roman" w:cs="Times New Roman"/>
          <w:sz w:val="28"/>
          <w:szCs w:val="28"/>
        </w:rPr>
        <w:t>прецентральной</w:t>
      </w:r>
      <w:proofErr w:type="spellEnd"/>
      <w:r w:rsidRPr="00F52CC7">
        <w:rPr>
          <w:rFonts w:ascii="Times New Roman" w:hAnsi="Times New Roman" w:cs="Times New Roman"/>
          <w:sz w:val="28"/>
          <w:szCs w:val="28"/>
        </w:rPr>
        <w:t xml:space="preserve"> извилине (моторной коры) теменно-затылочной борозды головного мозга, и характеризуются более высокоорганизованной передачей функций управления. Многие специалисты утверждают, что самым обширным является участок, отвечающий за движения руками, а самым незначительным - за движения ногами. Обширные участки головного мозга могут справляться с большим объемом получаемой информации, в то время как участкам, отвечающим за движения ногами, чтобы справиться с потоком импульсов, требуется привлекать другие участки коры, косвенно развивая их. 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 xml:space="preserve">Раннее воздействие на развитие движений ногами за счет специальных упражнений, создает предпосылки к гармоничному </w:t>
      </w:r>
      <w:r w:rsidRPr="00F52CC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личности, укреплению здоровья, формированию интеллектуальной сферы. 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CC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F52CC7">
        <w:rPr>
          <w:rFonts w:ascii="Times New Roman" w:eastAsia="Times New Roman" w:hAnsi="Times New Roman" w:cs="Times New Roman"/>
          <w:sz w:val="28"/>
          <w:szCs w:val="28"/>
        </w:rPr>
        <w:t xml:space="preserve"> предположить, что эффективность использования возможностей такого средства как футбол, создаст условия для развития двигательной координации и улучшения уровня психических процессов у детей с ЗПР.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Развитию координационных способностей будут способствовать: разнообразные вариации способа выполнения упражнения, комбинирование двигательных умений, выполнение упражнения при дефекте времени, варьиров</w:t>
      </w:r>
      <w:r w:rsidR="00003DF5">
        <w:rPr>
          <w:rFonts w:ascii="Times New Roman" w:hAnsi="Times New Roman" w:cs="Times New Roman"/>
          <w:sz w:val="28"/>
          <w:szCs w:val="28"/>
        </w:rPr>
        <w:t>ание использующейся информации [3, с.133</w:t>
      </w:r>
      <w:r w:rsidR="00003DF5" w:rsidRPr="00003DF5">
        <w:rPr>
          <w:rFonts w:ascii="Times New Roman" w:hAnsi="Times New Roman" w:cs="Times New Roman"/>
          <w:sz w:val="28"/>
          <w:szCs w:val="28"/>
        </w:rPr>
        <w:t>]</w:t>
      </w:r>
      <w:r w:rsidR="00003DF5">
        <w:rPr>
          <w:rFonts w:ascii="Times New Roman" w:hAnsi="Times New Roman" w:cs="Times New Roman"/>
          <w:sz w:val="28"/>
          <w:szCs w:val="28"/>
        </w:rPr>
        <w:t>..</w:t>
      </w:r>
    </w:p>
    <w:p w:rsidR="00F52CC7" w:rsidRP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Игровые упражнения, основанные на элементах футбола, позволяют развивать точность выполнения двигательных действий (при ударе по мячу). В основу данной игры так же входят упражнения, способствующие формированию способности к перестроению двигательных действий, быстроты реагирования, чувства ритма, согласованию движений, ориентации в пространстве (ведение мяча, передачи), а так же упражнения для совершенствования кинестетического дифференцирования</w:t>
      </w:r>
      <w:r w:rsidR="00003DF5">
        <w:rPr>
          <w:rFonts w:ascii="Times New Roman" w:hAnsi="Times New Roman" w:cs="Times New Roman"/>
          <w:sz w:val="28"/>
          <w:szCs w:val="28"/>
        </w:rPr>
        <w:t xml:space="preserve"> [2,</w:t>
      </w:r>
      <w:r w:rsidR="00003DF5" w:rsidRPr="00003DF5">
        <w:rPr>
          <w:rFonts w:ascii="Times New Roman" w:hAnsi="Times New Roman" w:cs="Times New Roman"/>
          <w:sz w:val="28"/>
          <w:szCs w:val="28"/>
        </w:rPr>
        <w:t xml:space="preserve"> </w:t>
      </w:r>
      <w:r w:rsidR="00003D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3DF5">
        <w:rPr>
          <w:rFonts w:ascii="Times New Roman" w:hAnsi="Times New Roman" w:cs="Times New Roman"/>
          <w:sz w:val="28"/>
          <w:szCs w:val="28"/>
        </w:rPr>
        <w:t>.17</w:t>
      </w:r>
      <w:r w:rsidR="00003DF5" w:rsidRPr="00003DF5">
        <w:rPr>
          <w:rFonts w:ascii="Times New Roman" w:hAnsi="Times New Roman" w:cs="Times New Roman"/>
          <w:sz w:val="28"/>
          <w:szCs w:val="28"/>
        </w:rPr>
        <w:t>]</w:t>
      </w:r>
      <w:r w:rsidR="00003DF5">
        <w:rPr>
          <w:rFonts w:ascii="Times New Roman" w:hAnsi="Times New Roman" w:cs="Times New Roman"/>
          <w:sz w:val="28"/>
          <w:szCs w:val="28"/>
        </w:rPr>
        <w:t>.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sz w:val="28"/>
          <w:szCs w:val="28"/>
        </w:rPr>
        <w:t>В этом отношении, футбол является одним из самых эффективных средств адаптивного физического воспитания.</w:t>
      </w:r>
    </w:p>
    <w:p w:rsidR="00F52CC7" w:rsidRPr="005E61E4" w:rsidRDefault="00F9112A" w:rsidP="00F52CC7">
      <w:pPr>
        <w:spacing w:after="0" w:line="360" w:lineRule="auto"/>
        <w:ind w:left="113" w:right="113" w:firstLine="709"/>
        <w:jc w:val="right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VelBW</w:t>
      </w:r>
      <w:proofErr w:type="spellEnd"/>
      <w:r w:rsidRPr="005E61E4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E61E4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2CC7" w:rsidRDefault="00F52CC7" w:rsidP="00F52CC7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CC7" w:rsidRPr="00003DF5" w:rsidRDefault="00F52CC7" w:rsidP="00003DF5">
      <w:pPr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F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52CC7" w:rsidRPr="00003DF5" w:rsidRDefault="00F52CC7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F5">
        <w:rPr>
          <w:rFonts w:ascii="Times New Roman" w:hAnsi="Times New Roman" w:cs="Times New Roman"/>
          <w:color w:val="000000"/>
          <w:sz w:val="28"/>
          <w:szCs w:val="28"/>
        </w:rPr>
        <w:t xml:space="preserve">Барабаш, О. А. Методологические принципы контроля качества образования по физической культуре в специальном учреждении / О. А. Барабаш  // Адаптивная физическая культура. – 2012. </w:t>
      </w:r>
      <w:r w:rsidRPr="00003DF5">
        <w:rPr>
          <w:rFonts w:ascii="Times New Roman" w:hAnsi="Times New Roman" w:cs="Times New Roman"/>
          <w:sz w:val="28"/>
          <w:szCs w:val="28"/>
        </w:rPr>
        <w:t>–</w:t>
      </w:r>
      <w:r w:rsidRPr="00003DF5">
        <w:rPr>
          <w:rFonts w:ascii="Times New Roman" w:hAnsi="Times New Roman" w:cs="Times New Roman"/>
          <w:color w:val="000000"/>
          <w:sz w:val="28"/>
          <w:szCs w:val="28"/>
        </w:rPr>
        <w:t xml:space="preserve"> № 2 (50). – С. 25-27.  </w:t>
      </w:r>
    </w:p>
    <w:p w:rsidR="00F52CC7" w:rsidRPr="00003DF5" w:rsidRDefault="00F52CC7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DF5">
        <w:rPr>
          <w:rFonts w:ascii="Times New Roman" w:hAnsi="Times New Roman" w:cs="Times New Roman"/>
          <w:sz w:val="28"/>
          <w:szCs w:val="28"/>
        </w:rPr>
        <w:t>Варюшин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 xml:space="preserve">, В.В.,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Лопачев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, Р.Ю. Первые шаги в футболе: Методическое пособие/ В.В. 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>Варюшин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 xml:space="preserve">, Р.Ю.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Лопачев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>, - М.:РФС: 2015.-17 с.</w:t>
      </w:r>
    </w:p>
    <w:p w:rsidR="00F52CC7" w:rsidRPr="00003DF5" w:rsidRDefault="00F52CC7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F5">
        <w:rPr>
          <w:rFonts w:ascii="Times New Roman" w:hAnsi="Times New Roman" w:cs="Times New Roman"/>
          <w:sz w:val="28"/>
          <w:szCs w:val="28"/>
        </w:rPr>
        <w:t xml:space="preserve"> Годик, М.А., Мосягин С.М.,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 Н.В. Поурочная программа подготовки юных футболистов 6-9 лет/ М.А. Годик, </w:t>
      </w:r>
      <w:r w:rsidRPr="00003DF5">
        <w:rPr>
          <w:rFonts w:ascii="Times New Roman" w:hAnsi="Times New Roman" w:cs="Times New Roman"/>
          <w:sz w:val="28"/>
          <w:szCs w:val="28"/>
        </w:rPr>
        <w:lastRenderedPageBreak/>
        <w:t xml:space="preserve">С.М. Мосягин, И.А.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,         Н.В.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. – Нижний Новгород.: СПРИНТ:  2015. -133 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>.</w:t>
      </w:r>
    </w:p>
    <w:p w:rsidR="00003DF5" w:rsidRPr="00003DF5" w:rsidRDefault="00003DF5" w:rsidP="00003DF5">
      <w:pPr>
        <w:pStyle w:val="Style50"/>
        <w:widowControl/>
        <w:numPr>
          <w:ilvl w:val="0"/>
          <w:numId w:val="1"/>
        </w:numPr>
        <w:tabs>
          <w:tab w:val="num" w:pos="0"/>
          <w:tab w:val="left" w:pos="567"/>
          <w:tab w:val="left" w:pos="900"/>
          <w:tab w:val="left" w:pos="1080"/>
        </w:tabs>
        <w:spacing w:line="360" w:lineRule="auto"/>
        <w:ind w:left="113" w:right="113" w:firstLine="709"/>
        <w:contextualSpacing/>
        <w:jc w:val="both"/>
        <w:rPr>
          <w:rStyle w:val="FontStyle169"/>
          <w:sz w:val="28"/>
          <w:szCs w:val="28"/>
        </w:rPr>
      </w:pPr>
      <w:r w:rsidRPr="00003DF5">
        <w:rPr>
          <w:rStyle w:val="FontStyle169"/>
          <w:rFonts w:eastAsia="Calibri"/>
          <w:sz w:val="28"/>
          <w:szCs w:val="28"/>
        </w:rPr>
        <w:t>Костюнина, Л. И. Педагогическая концепция обеспечения согласованности двигательной и интеллектуальной деятельности в процессе спортивной подготовки</w:t>
      </w:r>
      <w:proofErr w:type="gramStart"/>
      <w:r w:rsidRPr="00003DF5">
        <w:rPr>
          <w:rStyle w:val="FontStyle169"/>
          <w:rFonts w:eastAsia="Calibri"/>
          <w:sz w:val="28"/>
          <w:szCs w:val="28"/>
        </w:rPr>
        <w:t xml:space="preserve"> :</w:t>
      </w:r>
      <w:proofErr w:type="gramEnd"/>
      <w:r w:rsidRPr="00003DF5">
        <w:rPr>
          <w:rStyle w:val="FontStyle169"/>
          <w:rFonts w:eastAsia="Calibri"/>
          <w:sz w:val="28"/>
          <w:szCs w:val="28"/>
        </w:rPr>
        <w:t xml:space="preserve"> </w:t>
      </w:r>
      <w:proofErr w:type="spellStart"/>
      <w:r w:rsidRPr="00003DF5">
        <w:rPr>
          <w:rStyle w:val="FontStyle169"/>
          <w:rFonts w:eastAsia="Calibri"/>
          <w:sz w:val="28"/>
          <w:szCs w:val="28"/>
        </w:rPr>
        <w:t>автореф</w:t>
      </w:r>
      <w:proofErr w:type="spellEnd"/>
      <w:r w:rsidRPr="00003DF5">
        <w:rPr>
          <w:rStyle w:val="FontStyle169"/>
          <w:rFonts w:eastAsia="Calibri"/>
          <w:sz w:val="28"/>
          <w:szCs w:val="28"/>
        </w:rPr>
        <w:t xml:space="preserve">.  </w:t>
      </w:r>
      <w:proofErr w:type="spellStart"/>
      <w:r w:rsidRPr="00003DF5">
        <w:rPr>
          <w:rStyle w:val="FontStyle169"/>
          <w:rFonts w:eastAsia="Calibri"/>
          <w:sz w:val="28"/>
          <w:szCs w:val="28"/>
        </w:rPr>
        <w:t>дис</w:t>
      </w:r>
      <w:proofErr w:type="spellEnd"/>
      <w:r w:rsidRPr="00003DF5">
        <w:rPr>
          <w:rStyle w:val="FontStyle169"/>
          <w:rFonts w:eastAsia="Calibri"/>
          <w:sz w:val="28"/>
          <w:szCs w:val="28"/>
        </w:rPr>
        <w:t xml:space="preserve">. … </w:t>
      </w:r>
      <w:proofErr w:type="spellStart"/>
      <w:r w:rsidRPr="00003DF5">
        <w:rPr>
          <w:rStyle w:val="FontStyle169"/>
          <w:rFonts w:eastAsia="Calibri"/>
          <w:sz w:val="28"/>
          <w:szCs w:val="28"/>
        </w:rPr>
        <w:t>докт</w:t>
      </w:r>
      <w:proofErr w:type="spellEnd"/>
      <w:r w:rsidRPr="00003DF5">
        <w:rPr>
          <w:rStyle w:val="FontStyle169"/>
          <w:rFonts w:eastAsia="Calibri"/>
          <w:sz w:val="28"/>
          <w:szCs w:val="28"/>
        </w:rPr>
        <w:t xml:space="preserve">. </w:t>
      </w:r>
      <w:proofErr w:type="spellStart"/>
      <w:r w:rsidRPr="00003DF5">
        <w:rPr>
          <w:rStyle w:val="FontStyle169"/>
          <w:rFonts w:eastAsia="Calibri"/>
          <w:sz w:val="28"/>
          <w:szCs w:val="28"/>
        </w:rPr>
        <w:t>пед</w:t>
      </w:r>
      <w:proofErr w:type="spellEnd"/>
      <w:r w:rsidRPr="00003DF5">
        <w:rPr>
          <w:rStyle w:val="FontStyle169"/>
          <w:rFonts w:eastAsia="Calibri"/>
          <w:sz w:val="28"/>
          <w:szCs w:val="28"/>
        </w:rPr>
        <w:t xml:space="preserve">. наук : 13.00.04 / Костюнина Любовь Ивановна. – Набережные челны, 2012. – 60 </w:t>
      </w:r>
      <w:proofErr w:type="gramStart"/>
      <w:r w:rsidRPr="00003DF5">
        <w:rPr>
          <w:rStyle w:val="FontStyle169"/>
          <w:rFonts w:eastAsia="Calibri"/>
          <w:sz w:val="28"/>
          <w:szCs w:val="28"/>
        </w:rPr>
        <w:t>с</w:t>
      </w:r>
      <w:proofErr w:type="gramEnd"/>
      <w:r w:rsidRPr="00003DF5">
        <w:rPr>
          <w:rStyle w:val="FontStyle169"/>
          <w:rFonts w:eastAsia="Calibri"/>
          <w:sz w:val="28"/>
          <w:szCs w:val="28"/>
        </w:rPr>
        <w:t>.</w:t>
      </w:r>
    </w:p>
    <w:p w:rsidR="00003DF5" w:rsidRPr="00003DF5" w:rsidRDefault="00003DF5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, А.В.,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Полишкис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, М.М., Российский, С.А., Соколов, А.И. Комплексы упражнений для тренировки юных футболистов 6-12 лет: Учебно-методическое пособие/, А.В.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Полишкис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>, С.А. Российский, А.И. Соколов - М.: РФС: 2015.</w:t>
      </w:r>
    </w:p>
    <w:p w:rsidR="00003DF5" w:rsidRPr="00003DF5" w:rsidRDefault="00F52CC7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>, Э. Я. Физическое воспитание в детском саду. Программа и методические рекомендации. Для занятий с детьми 2-7 лет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>Мозаика-Синтез – Москва: 2009.</w:t>
      </w:r>
    </w:p>
    <w:p w:rsidR="00F52CC7" w:rsidRPr="00003DF5" w:rsidRDefault="00F52CC7" w:rsidP="00003DF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F5">
        <w:rPr>
          <w:rFonts w:ascii="Times New Roman" w:hAnsi="Times New Roman" w:cs="Times New Roman"/>
          <w:sz w:val="28"/>
          <w:szCs w:val="28"/>
        </w:rPr>
        <w:t xml:space="preserve"> Физическое воспитание и развитие дошкольников: учеб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003D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03DF5">
        <w:rPr>
          <w:rFonts w:ascii="Times New Roman" w:hAnsi="Times New Roman" w:cs="Times New Roman"/>
          <w:sz w:val="28"/>
          <w:szCs w:val="28"/>
        </w:rPr>
        <w:t xml:space="preserve">. учеб. заведений / под ред. С.О. Филипповой. - М.: Академия, 2007. - 224 </w:t>
      </w:r>
      <w:proofErr w:type="gramStart"/>
      <w:r w:rsidRPr="00003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DF5">
        <w:rPr>
          <w:rFonts w:ascii="Times New Roman" w:hAnsi="Times New Roman" w:cs="Times New Roman"/>
          <w:sz w:val="28"/>
          <w:szCs w:val="28"/>
        </w:rPr>
        <w:t>.</w:t>
      </w:r>
    </w:p>
    <w:p w:rsidR="00F52CC7" w:rsidRPr="00F52CC7" w:rsidRDefault="00F52CC7" w:rsidP="00F52CC7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CC7" w:rsidRPr="00F52CC7" w:rsidSect="0093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AE3"/>
    <w:multiLevelType w:val="hybridMultilevel"/>
    <w:tmpl w:val="8AE858B6"/>
    <w:lvl w:ilvl="0" w:tplc="BF7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C7"/>
    <w:rsid w:val="00003DF5"/>
    <w:rsid w:val="00165107"/>
    <w:rsid w:val="005E61E4"/>
    <w:rsid w:val="00651A18"/>
    <w:rsid w:val="00675E4D"/>
    <w:rsid w:val="00936246"/>
    <w:rsid w:val="00C5420C"/>
    <w:rsid w:val="00F52CC7"/>
    <w:rsid w:val="00F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CC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2CC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F5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F52CC7"/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CC7"/>
    <w:rPr>
      <w:b/>
      <w:bCs/>
    </w:rPr>
  </w:style>
  <w:style w:type="paragraph" w:customStyle="1" w:styleId="a8">
    <w:name w:val="Знак Знак Знак Знак Знак Знак Знак Знак Знак Знак Знак"/>
    <w:basedOn w:val="a"/>
    <w:rsid w:val="00F52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69">
    <w:name w:val="Font Style169"/>
    <w:basedOn w:val="a0"/>
    <w:rsid w:val="00003DF5"/>
    <w:rPr>
      <w:rFonts w:ascii="Times New Roman" w:hAnsi="Times New Roman" w:cs="Times New Roman" w:hint="default"/>
      <w:sz w:val="26"/>
      <w:szCs w:val="26"/>
    </w:rPr>
  </w:style>
  <w:style w:type="paragraph" w:customStyle="1" w:styleId="Style50">
    <w:name w:val="Style50"/>
    <w:basedOn w:val="a"/>
    <w:rsid w:val="00003DF5"/>
    <w:pPr>
      <w:widowControl w:val="0"/>
      <w:autoSpaceDE w:val="0"/>
      <w:autoSpaceDN w:val="0"/>
      <w:adjustRightInd w:val="0"/>
      <w:spacing w:after="0" w:line="466" w:lineRule="exact"/>
      <w:ind w:hanging="691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2019-02-05T09:03:00Z</dcterms:created>
  <dcterms:modified xsi:type="dcterms:W3CDTF">2021-01-24T19:41:00Z</dcterms:modified>
</cp:coreProperties>
</file>