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C0" w:rsidRDefault="00F763AC" w:rsidP="00EB20C9">
      <w:pPr>
        <w:jc w:val="center"/>
        <w:rPr>
          <w:b/>
        </w:rPr>
      </w:pPr>
      <w:r w:rsidRPr="00F763AC">
        <w:rPr>
          <w:b/>
        </w:rPr>
        <w:t>ПРЕИМУЩЕСТВА И НЕДОСТАТКИ ТЕХНОЛОГИИ ГАЗОВЫХ МЕТОДОВ УВЕЛИЧЕНИЯ НЕФТЕОТДАЧИ</w:t>
      </w:r>
    </w:p>
    <w:p w:rsidR="00EB20C9" w:rsidRDefault="00F763AC" w:rsidP="00EB20C9">
      <w:pPr>
        <w:jc w:val="center"/>
        <w:rPr>
          <w:i/>
        </w:rPr>
      </w:pPr>
      <w:r>
        <w:rPr>
          <w:i/>
        </w:rPr>
        <w:t>Десятников Э.С.</w:t>
      </w:r>
    </w:p>
    <w:p w:rsidR="00EB20C9" w:rsidRDefault="00EB20C9" w:rsidP="00EB20C9">
      <w:pPr>
        <w:jc w:val="center"/>
        <w:rPr>
          <w:i/>
        </w:rPr>
      </w:pPr>
      <w:r w:rsidRPr="00EB20C9">
        <w:rPr>
          <w:i/>
        </w:rPr>
        <w:t>Тюменский индустриальный университет, г. Тюмень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По результатам анализа практического, экспериментального и аналитического изучения газовых методов воздействия на нефтяные залежи, были сформулированы недостатки данных технологий.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При промышленном внедрении газовых и водогазовых методов возникает ряд осложнений. В качестве </w:t>
      </w:r>
      <w:proofErr w:type="gramStart"/>
      <w:r>
        <w:rPr>
          <w:lang w:eastAsia="ru-RU"/>
        </w:rPr>
        <w:t>основных</w:t>
      </w:r>
      <w:proofErr w:type="gramEnd"/>
      <w:r>
        <w:rPr>
          <w:lang w:eastAsia="ru-RU"/>
        </w:rPr>
        <w:t xml:space="preserve"> можно отметить следующие: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гидратообразование</w:t>
      </w:r>
      <w:proofErr w:type="spellEnd"/>
      <w:r>
        <w:rPr>
          <w:lang w:eastAsia="ru-RU"/>
        </w:rPr>
        <w:t>;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- прорыв газа в </w:t>
      </w:r>
      <w:proofErr w:type="gramStart"/>
      <w:r>
        <w:rPr>
          <w:lang w:eastAsia="ru-RU"/>
        </w:rPr>
        <w:t>добывающие</w:t>
      </w:r>
      <w:proofErr w:type="gramEnd"/>
      <w:r>
        <w:rPr>
          <w:lang w:eastAsia="ru-RU"/>
        </w:rPr>
        <w:t xml:space="preserve"> скважин;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снижение приемистости нагнетательных скважин при переходе от одного вытесняющего агента к другому.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proofErr w:type="spellStart"/>
      <w:r>
        <w:rPr>
          <w:lang w:eastAsia="ru-RU"/>
        </w:rPr>
        <w:t>Гидратообразование</w:t>
      </w:r>
      <w:proofErr w:type="spellEnd"/>
      <w:r>
        <w:rPr>
          <w:lang w:eastAsia="ru-RU"/>
        </w:rPr>
        <w:t>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При водогазовом воздействии образование гидратов возможно в системах поставки и закачки газа, в </w:t>
      </w:r>
      <w:proofErr w:type="spellStart"/>
      <w:r>
        <w:rPr>
          <w:lang w:eastAsia="ru-RU"/>
        </w:rPr>
        <w:t>призабойной</w:t>
      </w:r>
      <w:proofErr w:type="spellEnd"/>
      <w:r>
        <w:rPr>
          <w:lang w:eastAsia="ru-RU"/>
        </w:rPr>
        <w:t xml:space="preserve"> зоне нагнетательных скважин в случае совместной или переменной закачке агентов с низкой температурой в системах сбора и транспорта добываемой продукции.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К основным методам предупреждения образования гидратов относят подогрев газа, снижение давления и использование ингибиторов гидратообразования.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Прорыв газа в добывающие скважины.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Одним из наиболее распространенных осложнений при реализации газовых и водогазовых методов является прорыв закачиваемого газа в добывающие скважины.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Опыт внедрения водогазового воздействия на месторождении </w:t>
      </w:r>
      <w:proofErr w:type="spellStart"/>
      <w:r>
        <w:rPr>
          <w:lang w:eastAsia="ru-RU"/>
        </w:rPr>
        <w:t>Alpine</w:t>
      </w:r>
      <w:proofErr w:type="spellEnd"/>
      <w:r>
        <w:rPr>
          <w:lang w:eastAsia="ru-RU"/>
        </w:rPr>
        <w:t xml:space="preserve"> (США, Аляска) показал, что основными методами борьбы с преждевременным прорывом газа в добывающих скважинах являются: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частое чередование малых размеров оторочки газа при чередующейся закачке;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- применение газлифтного способа эксплуатации добывающих скважин.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Следует иметь в виду, что водогазовое воздействие на продуктивные пласты сопровождается значительным повышением газового фактора добываемой продукции. Как следствие, насосное оборудование должно быть оснащено сепараторами, установленными на приеме насоса.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Отрицательным моментом внедрения газлифтной добычи, очевидно, является их невысокая производительность, что при переходе от механизированной добычи может привести к падению добычи.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lastRenderedPageBreak/>
        <w:t>Снижение приемистости нагнетательных скважин при переходе от одного вытесняющего агента к другому.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Лабораторные эксперименты свидетельствуют о том, что в заводненном пласте при переходе на газ давление закачки может увеличиться в 2,7 раза. При переходе на закачку воды в </w:t>
      </w:r>
      <w:proofErr w:type="spellStart"/>
      <w:r>
        <w:rPr>
          <w:lang w:eastAsia="ru-RU"/>
        </w:rPr>
        <w:t>газонасыщенный</w:t>
      </w:r>
      <w:proofErr w:type="spellEnd"/>
      <w:r>
        <w:rPr>
          <w:lang w:eastAsia="ru-RU"/>
        </w:rPr>
        <w:t xml:space="preserve"> пласт давление может возрасти в 5,4 раза. Как следствие, при реализации метода водогазового воздействия возможно кратное снижение приемистости нагнетательной скважины при переходе от одного закачиваемого агента к другому. В то же время, промысловый эксперимент показывает, что попеременная закачка газа и воды технически осуществима. При попеременной закачке газа и воды приемистость скважин по каждому агенту снижалась на 20-30% при постоянном давлении нагнетания, равном 15 МПа при закачке газа и 10-11 МПа при закачке воды.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Ввиду возможного снижения приемистости скважины компрессорное оборудование необходимо выбирать с запасом по давлению газа на выходе, с целью продавливания его в пласт в начальный момент закачки, когда ввиду </w:t>
      </w:r>
      <w:proofErr w:type="spellStart"/>
      <w:r>
        <w:rPr>
          <w:lang w:eastAsia="ru-RU"/>
        </w:rPr>
        <w:t>заводнения</w:t>
      </w:r>
      <w:proofErr w:type="spellEnd"/>
      <w:r>
        <w:rPr>
          <w:lang w:eastAsia="ru-RU"/>
        </w:rPr>
        <w:t xml:space="preserve"> фазовая проницаемость по газу будет снижена.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 процессе разработки нефтяных месторождений, как известно, неизбежно возникают проблемы и трудности различного характера. Процесс ЧЗВГ, как правило, технически более сложен по сравнению с закачкой только воды или только газа вследствие необходимости частых переходов от нагнетания воды к нагнетанию газа. О возникающих проблемах в публикациях сообщается сравнительно редко, однако они для большинства рассматриваемых месторождений примерно одинаковы [1]: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Ранний прорыв в добывающие скважины закачиваемого газа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Эта проблема может возникать вследствие недостаточной изученности </w:t>
      </w:r>
      <w:proofErr w:type="spellStart"/>
      <w:r>
        <w:rPr>
          <w:lang w:eastAsia="ru-RU"/>
        </w:rPr>
        <w:t>коллекторских</w:t>
      </w:r>
      <w:proofErr w:type="spellEnd"/>
      <w:r>
        <w:rPr>
          <w:lang w:eastAsia="ru-RU"/>
        </w:rPr>
        <w:t xml:space="preserve"> свой</w:t>
      </w:r>
      <w:proofErr w:type="gramStart"/>
      <w:r>
        <w:rPr>
          <w:lang w:eastAsia="ru-RU"/>
        </w:rPr>
        <w:t>ств пл</w:t>
      </w:r>
      <w:proofErr w:type="gramEnd"/>
      <w:r>
        <w:rPr>
          <w:lang w:eastAsia="ru-RU"/>
        </w:rPr>
        <w:t xml:space="preserve">аста. Известны случаи раннего прорыва газа в добывающие скважины в результате образования газовых языков или перемещения газа по верхней части коллектора нефти. Решение таких проблем технически сложно и в некоторых случаях скважины приходится останавливать раньше проектного срока завершения их эксплуатации. Для морских месторождений эта проблема особенно важна из-за существенных ограничений в количестве скважин, используемых в проектах. В проектах смешивающегося вытеснения нефти газом это ведёт к потерям давления, нарушениям условий смешиваемости, что в итоге отрицательно отражается на </w:t>
      </w:r>
      <w:proofErr w:type="spellStart"/>
      <w:r>
        <w:rPr>
          <w:lang w:eastAsia="ru-RU"/>
        </w:rPr>
        <w:t>нефтеотдаче</w:t>
      </w:r>
      <w:proofErr w:type="spellEnd"/>
      <w:r>
        <w:rPr>
          <w:lang w:eastAsia="ru-RU"/>
        </w:rPr>
        <w:t>. Такие проблемы имели место на месторождениях Северного моря и Кэролайн в Канаде.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Ухудшение приёмистости нагнетательных скважин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Результатом ухудшения приёмистости нагнетательных скважин является уменьшение объемов закачки газа и воды в пласт и, как следствие, быстрое падение пластового давления, которое в свою очередь </w:t>
      </w:r>
      <w:r>
        <w:rPr>
          <w:lang w:eastAsia="ru-RU"/>
        </w:rPr>
        <w:lastRenderedPageBreak/>
        <w:t xml:space="preserve">отрицательно влияет на процесс вытеснения и добычу нефти. Причиной изменения приёмистости могут быть снижение проницаемости пласта в процессе движения трёхфазного потока, нагрев ствола скважины, отложения </w:t>
      </w:r>
      <w:proofErr w:type="spellStart"/>
      <w:r>
        <w:rPr>
          <w:lang w:eastAsia="ru-RU"/>
        </w:rPr>
        <w:t>асфальтенов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гидратообразование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прискважинной</w:t>
      </w:r>
      <w:proofErr w:type="spellEnd"/>
      <w:r>
        <w:rPr>
          <w:lang w:eastAsia="ru-RU"/>
        </w:rPr>
        <w:t xml:space="preserve"> зоне. Снижение приёмистости скважин наблюдалось на месторождениях </w:t>
      </w:r>
      <w:proofErr w:type="spellStart"/>
      <w:r>
        <w:rPr>
          <w:lang w:eastAsia="ru-RU"/>
        </w:rPr>
        <w:t>Джей-Литл-Эскамбия</w:t>
      </w:r>
      <w:proofErr w:type="spellEnd"/>
      <w:r>
        <w:rPr>
          <w:lang w:eastAsia="ru-RU"/>
        </w:rPr>
        <w:t xml:space="preserve"> (США), </w:t>
      </w:r>
      <w:proofErr w:type="spellStart"/>
      <w:r>
        <w:rPr>
          <w:lang w:eastAsia="ru-RU"/>
        </w:rPr>
        <w:t>Ист-Вакьюм</w:t>
      </w:r>
      <w:proofErr w:type="spellEnd"/>
      <w:r>
        <w:rPr>
          <w:lang w:eastAsia="ru-RU"/>
        </w:rPr>
        <w:t xml:space="preserve"> (США), </w:t>
      </w:r>
      <w:proofErr w:type="spellStart"/>
      <w:r>
        <w:rPr>
          <w:lang w:eastAsia="ru-RU"/>
        </w:rPr>
        <w:t>Экофиск</w:t>
      </w:r>
      <w:proofErr w:type="spellEnd"/>
      <w:r>
        <w:rPr>
          <w:lang w:eastAsia="ru-RU"/>
        </w:rPr>
        <w:t xml:space="preserve"> (Сев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м</w:t>
      </w:r>
      <w:proofErr w:type="gramEnd"/>
      <w:r>
        <w:rPr>
          <w:lang w:eastAsia="ru-RU"/>
        </w:rPr>
        <w:t xml:space="preserve">оре). Однако имели место и обратные явления – увеличение приемистости. На североморском месторождении </w:t>
      </w:r>
      <w:proofErr w:type="spellStart"/>
      <w:r>
        <w:rPr>
          <w:lang w:eastAsia="ru-RU"/>
        </w:rPr>
        <w:t>Брейдж</w:t>
      </w:r>
      <w:proofErr w:type="spellEnd"/>
      <w:r>
        <w:rPr>
          <w:lang w:eastAsia="ru-RU"/>
        </w:rPr>
        <w:t>, например, наблюдалась более высокая приемистость по газу по сравнению с водой. Необычное повышение приемистости наблюдалось на месторождении Келл</w:t>
      </w:r>
      <w:proofErr w:type="gramStart"/>
      <w:r>
        <w:rPr>
          <w:lang w:eastAsia="ru-RU"/>
        </w:rPr>
        <w:t>и-</w:t>
      </w:r>
      <w:proofErr w:type="gram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Снайдер</w:t>
      </w:r>
      <w:proofErr w:type="spellEnd"/>
      <w:r>
        <w:rPr>
          <w:lang w:eastAsia="ru-RU"/>
        </w:rPr>
        <w:t xml:space="preserve"> вследствие размыва карбонатных пород коллектора.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Коррозия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Коррозия оборудования – проблема, с которой приходится сталкиваться почти во всех проектах ЧЗВГ. Чаще всего эта проблема возникает в случаях, когда на месторождениях предпринимаются проекты ЧЗВГ, используя промысловое нагнетательное и эксплуатационное оборудование, ранее не </w:t>
      </w:r>
      <w:proofErr w:type="spellStart"/>
      <w:r>
        <w:rPr>
          <w:lang w:eastAsia="ru-RU"/>
        </w:rPr>
        <w:t>предусматривавшееся</w:t>
      </w:r>
      <w:proofErr w:type="spellEnd"/>
      <w:r>
        <w:rPr>
          <w:lang w:eastAsia="ru-RU"/>
        </w:rPr>
        <w:t xml:space="preserve"> для осуществления таких специфических процессов.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Как показали, например, результаты изучения проблем коррозии на шести месторождениях, где осуществлялись проекты ЧЗВГ, эти проблемы в основном затрагивают нагнетательное промысловое оборудование. В двух из рассмотренных случаев была отмечена проблема коррозии погружных центробежных насосов (месторождения </w:t>
      </w:r>
      <w:proofErr w:type="spellStart"/>
      <w:r>
        <w:rPr>
          <w:lang w:eastAsia="ru-RU"/>
        </w:rPr>
        <w:t>Вертц-Тенслип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Пурди</w:t>
      </w:r>
      <w:proofErr w:type="spellEnd"/>
      <w:r>
        <w:rPr>
          <w:lang w:eastAsia="ru-RU"/>
        </w:rPr>
        <w:t>-Спрингер), которая была успешно решена благодаря использованию более высококачественных и ферритных сталей, эффективных антикоррозионных покрытий труб и оборудования. На месторождении Лик-Крик имели место проблемы коррозии после прорыва газа (СО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>) в скважины. Во всех отмеченных случаях проблемы коррозии оборудования были связаны с использованием СО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>. В общем, проблемы коррозии при осуществлении процессов ЧЗВГ решаются путём подбора соответствующих марок сталей, технологии изготовления оборудования, антикоррозионных покрытий труб.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Образование твердых осадков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Эта проблема возникает, в основном, при закачке в пласт СО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. Часто из-за отложений твердых осадков в колоннах труб могут создаваться повышенные напряжения, обусловливающие аварийные ситуации (такой случай, например, отмечался на месторождении </w:t>
      </w:r>
      <w:proofErr w:type="spellStart"/>
      <w:r>
        <w:rPr>
          <w:lang w:eastAsia="ru-RU"/>
        </w:rPr>
        <w:t>Ист-Вакьюм</w:t>
      </w:r>
      <w:proofErr w:type="spellEnd"/>
      <w:r>
        <w:rPr>
          <w:lang w:eastAsia="ru-RU"/>
        </w:rPr>
        <w:t>). При закачке СО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 xml:space="preserve"> часто используются обсадные трубы со специальным антикоррозионным покрытием, которые, однако, подвержены воздействию образующихся твердых осадков, нарушающих их антикоррозионную защиту. В отдельных случаях приходилось скважины останавливать для проведения их химических обработок и замены повреждённого оборудования.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lastRenderedPageBreak/>
        <w:t xml:space="preserve">Отложения </w:t>
      </w:r>
      <w:proofErr w:type="spellStart"/>
      <w:r>
        <w:rPr>
          <w:lang w:eastAsia="ru-RU"/>
        </w:rPr>
        <w:t>асфальтенов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гидратообразование</w:t>
      </w:r>
      <w:proofErr w:type="spellEnd"/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Эти проблемы могут в существенной мере неблагоприятно отражаться на процессах добычи нефти. Проблемы отложений </w:t>
      </w:r>
      <w:proofErr w:type="spellStart"/>
      <w:r>
        <w:rPr>
          <w:lang w:eastAsia="ru-RU"/>
        </w:rPr>
        <w:t>асфальтенов</w:t>
      </w:r>
      <w:proofErr w:type="spellEnd"/>
      <w:r>
        <w:rPr>
          <w:lang w:eastAsia="ru-RU"/>
        </w:rPr>
        <w:t xml:space="preserve">, в частности, отмечались на месторождениях </w:t>
      </w:r>
      <w:proofErr w:type="spellStart"/>
      <w:r>
        <w:rPr>
          <w:lang w:eastAsia="ru-RU"/>
        </w:rPr>
        <w:t>Ист-Вакьюм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Тенслип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Митсью</w:t>
      </w:r>
      <w:proofErr w:type="spellEnd"/>
      <w:r>
        <w:rPr>
          <w:lang w:eastAsia="ru-RU"/>
        </w:rPr>
        <w:t>. Для их решения применяли периодическую закачку в скважины растворителей. В некоторых случаях скважины приходилось останавливать для проведения их очистки, что, однако, не оказало существенного влияния на экономические показатели добычи нефти.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Проблему гидратообразования в основном решают путём обработки скважин раствором метанола. </w:t>
      </w:r>
      <w:proofErr w:type="spellStart"/>
      <w:r>
        <w:rPr>
          <w:lang w:eastAsia="ru-RU"/>
        </w:rPr>
        <w:t>Гидратообразование</w:t>
      </w:r>
      <w:proofErr w:type="spellEnd"/>
      <w:r>
        <w:rPr>
          <w:lang w:eastAsia="ru-RU"/>
        </w:rPr>
        <w:t xml:space="preserve"> в первую очередь обусловлено влиянием низких температур окружающей среды (например, на месторождении </w:t>
      </w:r>
      <w:proofErr w:type="spellStart"/>
      <w:r>
        <w:rPr>
          <w:lang w:eastAsia="ru-RU"/>
        </w:rPr>
        <w:t>Уоссон</w:t>
      </w:r>
      <w:proofErr w:type="spellEnd"/>
      <w:r>
        <w:rPr>
          <w:lang w:eastAsia="ru-RU"/>
        </w:rPr>
        <w:t>-Денвер).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Температурные колебания в колоннах труб нагнетательных скважин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>Разность температур нагнетаемых в скважины водной и газовой фаз – обычное явление при осуществлении процесса ЧЗВГ.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Однако известны случаи (месторождения </w:t>
      </w:r>
      <w:proofErr w:type="spellStart"/>
      <w:r>
        <w:rPr>
          <w:lang w:eastAsia="ru-RU"/>
        </w:rPr>
        <w:t>Рэнджли</w:t>
      </w:r>
      <w:proofErr w:type="spellEnd"/>
      <w:r>
        <w:rPr>
          <w:lang w:eastAsia="ru-RU"/>
        </w:rPr>
        <w:t xml:space="preserve">-Вебер и </w:t>
      </w:r>
      <w:proofErr w:type="spellStart"/>
      <w:r>
        <w:rPr>
          <w:lang w:eastAsia="ru-RU"/>
        </w:rPr>
        <w:t>Брейдж</w:t>
      </w:r>
      <w:proofErr w:type="spellEnd"/>
      <w:r>
        <w:rPr>
          <w:lang w:eastAsia="ru-RU"/>
        </w:rPr>
        <w:t>)) отказов насосно-компрессорных колонн в скважинах под действием напряжений, создаваемых закачкой газа при высокой температуре (тепловое расширение).</w:t>
      </w:r>
      <w:proofErr w:type="gramEnd"/>
      <w:r>
        <w:rPr>
          <w:lang w:eastAsia="ru-RU"/>
        </w:rPr>
        <w:t xml:space="preserve"> Использование в нагнетательных скважинах насосно-компрессорных колонн модифицированных конструкций, обеспечивающих компенсацию эффекта теплового расширения, позволило положительно решить эту проблему.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 итоге, среди рассмотренных 59 месторождений, на которых предпринимались проекты ЧЗВГ [1], проблемы и трудности в осуществлении этих процессов отмечались на 25 месторождениях. Возникавшие проблемы технологического характера составили 24,2%, механического - 57,6%, организационного порядка - 18,2%.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Из 19 месторождений, на которых имели место механические проблемы, 52,6% были обусловлены коррозией оборудования и 31,6% - отложениями </w:t>
      </w:r>
      <w:proofErr w:type="spellStart"/>
      <w:r>
        <w:rPr>
          <w:lang w:eastAsia="ru-RU"/>
        </w:rPr>
        <w:t>асфальтенов</w:t>
      </w:r>
      <w:proofErr w:type="spellEnd"/>
      <w:r>
        <w:rPr>
          <w:lang w:eastAsia="ru-RU"/>
        </w:rPr>
        <w:t>, солей и гидратообразованием. На 16 из 19 месторождений осуществляли ЧЗВГ с закачкой СО</w:t>
      </w:r>
      <w:proofErr w:type="gramStart"/>
      <w:r>
        <w:rPr>
          <w:lang w:eastAsia="ru-RU"/>
        </w:rPr>
        <w:t>2</w:t>
      </w:r>
      <w:proofErr w:type="gramEnd"/>
      <w:r>
        <w:rPr>
          <w:lang w:eastAsia="ru-RU"/>
        </w:rPr>
        <w:t>, а, как известно, основной причиной возникновения механических проблем является отрицательное воздействие этого газа на оборудование и скважины.</w:t>
      </w:r>
    </w:p>
    <w:p w:rsidR="00F763AC" w:rsidRDefault="00F763AC" w:rsidP="00F763AC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На 8 месторождениях имели место технологические проблемы, из которых 37,5% было связаны с ухудшением приёмистости нагнетательных скважин, 37,5% с ранними прорывами газа. Отчасти эти проблемы, возможно, возникали из-за недостаточной подготовленности персонала к осуществлению ЧЗВГ.</w:t>
      </w:r>
    </w:p>
    <w:p w:rsidR="00EB20C9" w:rsidRDefault="00EB20C9" w:rsidP="00EB20C9">
      <w:pPr>
        <w:spacing w:line="240" w:lineRule="auto"/>
        <w:ind w:firstLine="709"/>
      </w:pPr>
    </w:p>
    <w:p w:rsidR="00692E86" w:rsidRDefault="00692E86" w:rsidP="00723319">
      <w:pPr>
        <w:spacing w:line="240" w:lineRule="auto"/>
        <w:ind w:firstLine="709"/>
        <w:jc w:val="center"/>
      </w:pPr>
      <w:r>
        <w:t>Библиографический список</w:t>
      </w:r>
    </w:p>
    <w:p w:rsidR="004E158F" w:rsidRDefault="00723319" w:rsidP="004E158F">
      <w:pPr>
        <w:spacing w:line="240" w:lineRule="auto"/>
        <w:ind w:firstLine="709"/>
      </w:pPr>
      <w:r>
        <w:t xml:space="preserve">1. </w:t>
      </w:r>
      <w:proofErr w:type="spellStart"/>
      <w:r w:rsidR="00F763AC" w:rsidRPr="00F763AC">
        <w:t>Боксерман</w:t>
      </w:r>
      <w:proofErr w:type="spellEnd"/>
      <w:r w:rsidR="00F763AC" w:rsidRPr="00F763AC">
        <w:t xml:space="preserve"> А.А. Востребованность современных методов увеличения </w:t>
      </w:r>
      <w:proofErr w:type="spellStart"/>
      <w:r w:rsidR="00F763AC" w:rsidRPr="00F763AC">
        <w:t>нефтеотдачи</w:t>
      </w:r>
      <w:proofErr w:type="spellEnd"/>
      <w:r w:rsidR="00F763AC" w:rsidRPr="00F763AC">
        <w:t xml:space="preserve"> – обязательное условие преодоления падения нефтедобычи в стране // Нефтяное хозяйство, 2014, №10, с.34-38.</w:t>
      </w:r>
      <w:bookmarkStart w:id="0" w:name="_GoBack"/>
      <w:bookmarkEnd w:id="0"/>
    </w:p>
    <w:sectPr w:rsidR="004E158F" w:rsidSect="00EB20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3"/>
    <w:rsid w:val="001A1BD3"/>
    <w:rsid w:val="004E158F"/>
    <w:rsid w:val="006558C0"/>
    <w:rsid w:val="00692E86"/>
    <w:rsid w:val="00723319"/>
    <w:rsid w:val="0084112A"/>
    <w:rsid w:val="008F3F9E"/>
    <w:rsid w:val="009E3573"/>
    <w:rsid w:val="00AF53F0"/>
    <w:rsid w:val="00BF299A"/>
    <w:rsid w:val="00DF7C29"/>
    <w:rsid w:val="00EB20C9"/>
    <w:rsid w:val="00F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dcterms:created xsi:type="dcterms:W3CDTF">2020-09-15T15:40:00Z</dcterms:created>
  <dcterms:modified xsi:type="dcterms:W3CDTF">2021-01-14T22:19:00Z</dcterms:modified>
</cp:coreProperties>
</file>