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EC" w:rsidRPr="008A2125" w:rsidRDefault="00A40739" w:rsidP="00A40739">
      <w:pPr>
        <w:ind w:firstLine="0"/>
        <w:jc w:val="center"/>
        <w:rPr>
          <w:rFonts w:ascii="Times New Roman" w:hAnsi="Times New Roman" w:cs="Times New Roman"/>
          <w:b/>
          <w:sz w:val="28"/>
          <w:szCs w:val="28"/>
        </w:rPr>
      </w:pPr>
      <w:r w:rsidRPr="008A2125">
        <w:rPr>
          <w:rFonts w:ascii="Times New Roman" w:hAnsi="Times New Roman" w:cs="Times New Roman"/>
          <w:b/>
          <w:sz w:val="28"/>
          <w:szCs w:val="28"/>
        </w:rPr>
        <w:t>ФИНАНСИРОВАНИЕ ТЕРРОРИЗМА И ЭКСТРЕМИСТКОЙ ДЕЯТЕЛЬНОСТИ: ПРОБЛЕМЫ КВАЛИФИКАЦИИ</w:t>
      </w:r>
    </w:p>
    <w:p w:rsidR="00CF1289" w:rsidRDefault="00CF1289" w:rsidP="00A40739">
      <w:pPr>
        <w:ind w:firstLine="0"/>
        <w:jc w:val="center"/>
        <w:rPr>
          <w:rFonts w:ascii="Times New Roman" w:hAnsi="Times New Roman" w:cs="Times New Roman"/>
          <w:b/>
          <w:sz w:val="28"/>
          <w:szCs w:val="28"/>
        </w:rPr>
      </w:pPr>
      <w:r>
        <w:rPr>
          <w:rFonts w:ascii="Times New Roman" w:hAnsi="Times New Roman" w:cs="Times New Roman"/>
          <w:b/>
          <w:sz w:val="28"/>
          <w:szCs w:val="28"/>
        </w:rPr>
        <w:t>Альхимович Владимир Александрович</w:t>
      </w:r>
      <w:r w:rsidRPr="00CF1289">
        <w:rPr>
          <w:rFonts w:ascii="Times New Roman" w:hAnsi="Times New Roman" w:cs="Times New Roman"/>
          <w:b/>
          <w:sz w:val="28"/>
          <w:szCs w:val="28"/>
        </w:rPr>
        <w:t>, студент Тихоокеанского государственного университе</w:t>
      </w:r>
      <w:r>
        <w:rPr>
          <w:rFonts w:ascii="Times New Roman" w:hAnsi="Times New Roman" w:cs="Times New Roman"/>
          <w:b/>
          <w:sz w:val="28"/>
          <w:szCs w:val="28"/>
        </w:rPr>
        <w:t>та, Хабаровск, Россия 2016102104</w:t>
      </w:r>
      <w:r w:rsidRPr="00CF1289">
        <w:rPr>
          <w:rFonts w:ascii="Times New Roman" w:hAnsi="Times New Roman" w:cs="Times New Roman"/>
          <w:b/>
          <w:sz w:val="28"/>
          <w:szCs w:val="28"/>
        </w:rPr>
        <w:t xml:space="preserve">@pnu.edu.ru </w:t>
      </w:r>
    </w:p>
    <w:p w:rsidR="00226F2B" w:rsidRPr="00F27A1E" w:rsidRDefault="00CF1289" w:rsidP="00A40739">
      <w:pPr>
        <w:ind w:firstLine="0"/>
        <w:jc w:val="center"/>
        <w:rPr>
          <w:rFonts w:ascii="Times New Roman" w:hAnsi="Times New Roman" w:cs="Times New Roman"/>
          <w:b/>
          <w:sz w:val="28"/>
          <w:szCs w:val="28"/>
        </w:rPr>
      </w:pPr>
      <w:r w:rsidRPr="00F27A1E">
        <w:rPr>
          <w:rFonts w:ascii="Times New Roman" w:hAnsi="Times New Roman" w:cs="Times New Roman"/>
          <w:b/>
          <w:sz w:val="28"/>
          <w:szCs w:val="28"/>
        </w:rPr>
        <w:t>Научный руководитель: доктор юридических наук, профессор кафедры Государст</w:t>
      </w:r>
      <w:r w:rsidR="00226F2B" w:rsidRPr="00F27A1E">
        <w:rPr>
          <w:rFonts w:ascii="Times New Roman" w:hAnsi="Times New Roman" w:cs="Times New Roman"/>
          <w:b/>
          <w:sz w:val="28"/>
          <w:szCs w:val="28"/>
        </w:rPr>
        <w:t>венно-правовых дисциплин Антонова Елена Юрьевна</w:t>
      </w:r>
    </w:p>
    <w:p w:rsidR="00A40739" w:rsidRPr="00F27A1E" w:rsidRDefault="00CF1289" w:rsidP="00A40739">
      <w:pPr>
        <w:ind w:firstLine="0"/>
        <w:jc w:val="center"/>
        <w:rPr>
          <w:rFonts w:ascii="Times New Roman" w:hAnsi="Times New Roman" w:cs="Times New Roman"/>
          <w:b/>
          <w:sz w:val="28"/>
          <w:szCs w:val="28"/>
        </w:rPr>
      </w:pPr>
      <w:r w:rsidRPr="00F27A1E">
        <w:rPr>
          <w:rFonts w:ascii="Times New Roman" w:hAnsi="Times New Roman" w:cs="Times New Roman"/>
          <w:b/>
          <w:sz w:val="28"/>
          <w:szCs w:val="28"/>
        </w:rPr>
        <w:t>Тихоокеанский государственный университет, Хабаровск , Россия</w:t>
      </w:r>
    </w:p>
    <w:p w:rsidR="008D3137" w:rsidRDefault="00F27A1E" w:rsidP="00F27A1E">
      <w:pPr>
        <w:jc w:val="center"/>
        <w:rPr>
          <w:rFonts w:ascii="Times New Roman" w:hAnsi="Times New Roman" w:cs="Times New Roman"/>
          <w:sz w:val="28"/>
          <w:szCs w:val="28"/>
        </w:rPr>
      </w:pPr>
      <w:r w:rsidRPr="00F27A1E">
        <w:rPr>
          <w:rFonts w:ascii="Times New Roman" w:hAnsi="Times New Roman" w:cs="Times New Roman"/>
          <w:b/>
          <w:sz w:val="28"/>
          <w:szCs w:val="28"/>
        </w:rPr>
        <w:t>Аннотация</w:t>
      </w:r>
      <w:r w:rsidRPr="00F27A1E">
        <w:rPr>
          <w:rFonts w:ascii="Times New Roman" w:hAnsi="Times New Roman" w:cs="Times New Roman"/>
          <w:sz w:val="28"/>
          <w:szCs w:val="28"/>
        </w:rPr>
        <w:t xml:space="preserve">: </w:t>
      </w:r>
      <w:r w:rsidR="008D3137" w:rsidRPr="008D3137">
        <w:rPr>
          <w:rFonts w:ascii="Times New Roman" w:hAnsi="Times New Roman" w:cs="Times New Roman"/>
          <w:sz w:val="28"/>
          <w:szCs w:val="28"/>
        </w:rPr>
        <w:t>Террористическая деятельность отдельных лиц и группировок в наше время вылилась в одну из главных угроз Российской Федерации и всего человечества. Столь высокая степень опасности обусловлена, в первую очередь, огромным числом жертв среди мирного населения и ущерба собственности.</w:t>
      </w:r>
      <w:r w:rsidR="008D3137">
        <w:rPr>
          <w:rFonts w:ascii="Times New Roman" w:hAnsi="Times New Roman" w:cs="Times New Roman"/>
          <w:sz w:val="28"/>
          <w:szCs w:val="28"/>
        </w:rPr>
        <w:t xml:space="preserve"> </w:t>
      </w:r>
      <w:r w:rsidR="008D3137" w:rsidRPr="008D3137">
        <w:rPr>
          <w:rFonts w:ascii="Times New Roman" w:hAnsi="Times New Roman" w:cs="Times New Roman"/>
          <w:sz w:val="28"/>
          <w:szCs w:val="28"/>
        </w:rPr>
        <w:t xml:space="preserve">В настоящей статье проанализированы отдельные аспекты уголовно-правовой характеристики и актуальные вопросы квалификации финансирования </w:t>
      </w:r>
      <w:r w:rsidR="008D3137">
        <w:rPr>
          <w:rFonts w:ascii="Times New Roman" w:hAnsi="Times New Roman" w:cs="Times New Roman"/>
          <w:sz w:val="28"/>
          <w:szCs w:val="28"/>
        </w:rPr>
        <w:t xml:space="preserve">терроризма </w:t>
      </w:r>
      <w:r w:rsidR="008D3137" w:rsidRPr="008D3137">
        <w:rPr>
          <w:rFonts w:ascii="Times New Roman" w:hAnsi="Times New Roman" w:cs="Times New Roman"/>
          <w:sz w:val="28"/>
          <w:szCs w:val="28"/>
        </w:rPr>
        <w:t xml:space="preserve">экстремистской деятельности.  </w:t>
      </w:r>
    </w:p>
    <w:p w:rsidR="00F27A1E" w:rsidRPr="00F27A1E" w:rsidRDefault="00F27A1E" w:rsidP="00F27A1E">
      <w:pPr>
        <w:jc w:val="center"/>
        <w:rPr>
          <w:rFonts w:ascii="Times New Roman" w:hAnsi="Times New Roman" w:cs="Times New Roman"/>
          <w:sz w:val="28"/>
          <w:szCs w:val="28"/>
        </w:rPr>
      </w:pPr>
    </w:p>
    <w:p w:rsidR="00F27A1E" w:rsidRPr="00F27A1E" w:rsidRDefault="00F27A1E" w:rsidP="00F27A1E">
      <w:pPr>
        <w:jc w:val="center"/>
        <w:rPr>
          <w:rFonts w:ascii="Times New Roman" w:hAnsi="Times New Roman" w:cs="Times New Roman"/>
          <w:sz w:val="28"/>
          <w:szCs w:val="28"/>
        </w:rPr>
      </w:pPr>
      <w:r w:rsidRPr="00F27A1E">
        <w:rPr>
          <w:rFonts w:ascii="Times New Roman" w:hAnsi="Times New Roman" w:cs="Times New Roman"/>
          <w:b/>
          <w:sz w:val="28"/>
          <w:szCs w:val="28"/>
        </w:rPr>
        <w:t>Ключевые слова</w:t>
      </w:r>
      <w:r w:rsidRPr="00F27A1E">
        <w:rPr>
          <w:rFonts w:ascii="Times New Roman" w:hAnsi="Times New Roman" w:cs="Times New Roman"/>
          <w:sz w:val="28"/>
          <w:szCs w:val="28"/>
        </w:rPr>
        <w:t xml:space="preserve">: </w:t>
      </w:r>
      <w:r w:rsidR="008D3137" w:rsidRPr="008D3137">
        <w:rPr>
          <w:rFonts w:ascii="Times New Roman" w:hAnsi="Times New Roman" w:cs="Times New Roman"/>
          <w:sz w:val="28"/>
          <w:szCs w:val="28"/>
        </w:rPr>
        <w:t xml:space="preserve">финансирование экстремистской деятельности, </w:t>
      </w:r>
      <w:r w:rsidR="008D3137">
        <w:rPr>
          <w:rFonts w:ascii="Times New Roman" w:hAnsi="Times New Roman" w:cs="Times New Roman"/>
          <w:sz w:val="28"/>
          <w:szCs w:val="28"/>
        </w:rPr>
        <w:t>терроризм</w:t>
      </w:r>
      <w:r w:rsidR="008D3137" w:rsidRPr="008D3137">
        <w:rPr>
          <w:rFonts w:ascii="Times New Roman" w:hAnsi="Times New Roman" w:cs="Times New Roman"/>
          <w:sz w:val="28"/>
          <w:szCs w:val="28"/>
        </w:rPr>
        <w:t>, преступления экстремистской направленности, экстремистское сообщество, экстремистская организация</w:t>
      </w:r>
    </w:p>
    <w:p w:rsidR="00F27A1E" w:rsidRPr="00F27A1E" w:rsidRDefault="00F27A1E" w:rsidP="00F27A1E">
      <w:pPr>
        <w:jc w:val="center"/>
        <w:rPr>
          <w:rFonts w:ascii="Times New Roman" w:hAnsi="Times New Roman" w:cs="Times New Roman"/>
          <w:b/>
          <w:sz w:val="28"/>
          <w:szCs w:val="28"/>
        </w:rPr>
      </w:pPr>
    </w:p>
    <w:p w:rsidR="008D3137" w:rsidRPr="008D3137" w:rsidRDefault="008D3137" w:rsidP="008D3137">
      <w:pPr>
        <w:jc w:val="center"/>
        <w:rPr>
          <w:rFonts w:ascii="Times New Roman" w:hAnsi="Times New Roman" w:cs="Times New Roman"/>
          <w:b/>
          <w:sz w:val="28"/>
          <w:szCs w:val="28"/>
          <w:lang w:val="en-US"/>
        </w:rPr>
      </w:pPr>
      <w:r w:rsidRPr="008D3137">
        <w:rPr>
          <w:rFonts w:ascii="Times New Roman" w:hAnsi="Times New Roman" w:cs="Times New Roman"/>
          <w:b/>
          <w:sz w:val="28"/>
          <w:szCs w:val="28"/>
          <w:lang w:val="en-US"/>
        </w:rPr>
        <w:t>FINANCING OF TERRORISM AND EXTREMIST ACTIVITIES: QUALIFICATION ISSUES</w:t>
      </w:r>
    </w:p>
    <w:p w:rsidR="008D3137" w:rsidRPr="008D3137" w:rsidRDefault="008D3137" w:rsidP="008D3137">
      <w:pPr>
        <w:jc w:val="center"/>
        <w:rPr>
          <w:rFonts w:ascii="Times New Roman" w:hAnsi="Times New Roman" w:cs="Times New Roman"/>
          <w:b/>
          <w:sz w:val="28"/>
          <w:szCs w:val="28"/>
          <w:lang w:val="en-US"/>
        </w:rPr>
      </w:pPr>
      <w:r w:rsidRPr="008D3137">
        <w:rPr>
          <w:rFonts w:ascii="Times New Roman" w:hAnsi="Times New Roman" w:cs="Times New Roman"/>
          <w:b/>
          <w:sz w:val="28"/>
          <w:szCs w:val="28"/>
          <w:lang w:val="en-US"/>
        </w:rPr>
        <w:t>Alkhimovich Vladimir Alexandrovich, student of the Pacific State University, Khabarovsk, Russia 2016 102104@pnu.edu.ru</w:t>
      </w:r>
    </w:p>
    <w:p w:rsidR="008D3137" w:rsidRPr="008D3137" w:rsidRDefault="008D3137" w:rsidP="008D3137">
      <w:pPr>
        <w:jc w:val="center"/>
        <w:rPr>
          <w:rFonts w:ascii="Times New Roman" w:hAnsi="Times New Roman" w:cs="Times New Roman"/>
          <w:b/>
          <w:sz w:val="28"/>
          <w:szCs w:val="28"/>
          <w:lang w:val="en-US"/>
        </w:rPr>
      </w:pPr>
      <w:r w:rsidRPr="008D3137">
        <w:rPr>
          <w:rFonts w:ascii="Times New Roman" w:hAnsi="Times New Roman" w:cs="Times New Roman"/>
          <w:b/>
          <w:sz w:val="28"/>
          <w:szCs w:val="28"/>
          <w:lang w:val="en-US"/>
        </w:rPr>
        <w:t>Supervisor: Doctor of Law, Professor of the Department of State and Legal Disciplines Elena Yurievna Antonova</w:t>
      </w:r>
    </w:p>
    <w:p w:rsidR="00F27A1E" w:rsidRPr="00F27A1E" w:rsidRDefault="008D3137" w:rsidP="008D3137">
      <w:pPr>
        <w:jc w:val="center"/>
        <w:rPr>
          <w:rFonts w:ascii="Times New Roman" w:hAnsi="Times New Roman" w:cs="Times New Roman"/>
          <w:b/>
          <w:sz w:val="28"/>
          <w:szCs w:val="28"/>
          <w:lang w:val="en-US"/>
        </w:rPr>
      </w:pPr>
      <w:r w:rsidRPr="008D3137">
        <w:rPr>
          <w:rFonts w:ascii="Times New Roman" w:hAnsi="Times New Roman" w:cs="Times New Roman"/>
          <w:b/>
          <w:sz w:val="28"/>
          <w:szCs w:val="28"/>
          <w:lang w:val="en-US"/>
        </w:rPr>
        <w:t>Pacific State University, Khabarovsk, Russia</w:t>
      </w:r>
    </w:p>
    <w:p w:rsidR="00F27A1E" w:rsidRPr="00F27A1E" w:rsidRDefault="00F27A1E" w:rsidP="00F27A1E">
      <w:pPr>
        <w:jc w:val="center"/>
        <w:rPr>
          <w:rFonts w:ascii="Times New Roman" w:hAnsi="Times New Roman" w:cs="Times New Roman"/>
          <w:sz w:val="28"/>
          <w:szCs w:val="28"/>
          <w:lang w:val="en-US"/>
        </w:rPr>
      </w:pPr>
    </w:p>
    <w:p w:rsidR="00F27A1E" w:rsidRPr="00F27A1E" w:rsidRDefault="00F27A1E" w:rsidP="00F27A1E">
      <w:pPr>
        <w:jc w:val="center"/>
        <w:rPr>
          <w:rFonts w:ascii="Times New Roman" w:hAnsi="Times New Roman" w:cs="Times New Roman"/>
          <w:sz w:val="28"/>
          <w:szCs w:val="28"/>
          <w:lang w:val="en-US"/>
        </w:rPr>
      </w:pPr>
      <w:r w:rsidRPr="00F27A1E">
        <w:rPr>
          <w:rFonts w:ascii="Times New Roman" w:hAnsi="Times New Roman" w:cs="Times New Roman"/>
          <w:b/>
          <w:sz w:val="28"/>
          <w:szCs w:val="28"/>
          <w:lang w:val="en-US"/>
        </w:rPr>
        <w:lastRenderedPageBreak/>
        <w:t>Resume:</w:t>
      </w:r>
      <w:r w:rsidRPr="00F27A1E">
        <w:rPr>
          <w:rFonts w:ascii="Times New Roman" w:hAnsi="Times New Roman" w:cs="Times New Roman"/>
          <w:sz w:val="28"/>
          <w:szCs w:val="28"/>
          <w:lang w:val="en-US"/>
        </w:rPr>
        <w:t xml:space="preserve"> </w:t>
      </w:r>
      <w:r w:rsidR="008D3137" w:rsidRPr="008D3137">
        <w:rPr>
          <w:rFonts w:ascii="Times New Roman" w:hAnsi="Times New Roman" w:cs="Times New Roman"/>
          <w:sz w:val="28"/>
          <w:szCs w:val="28"/>
          <w:lang w:val="en-US"/>
        </w:rPr>
        <w:t>The terrorist activities of individuals and groups in our time have turned into one of the main threats to the Russian Federation and all mankind. Such a high degree of danger is due, first of all, to the huge number of civilian casualties and damage to property. This article analyzes certain aspects of the criminal law characteristics and topical issues of qualifying the financing of terrorism and extremist activities.</w:t>
      </w:r>
    </w:p>
    <w:p w:rsidR="00F27A1E" w:rsidRPr="00F27A1E" w:rsidRDefault="00F27A1E" w:rsidP="00F27A1E">
      <w:pPr>
        <w:jc w:val="center"/>
        <w:rPr>
          <w:rFonts w:ascii="Times New Roman" w:hAnsi="Times New Roman" w:cs="Times New Roman"/>
          <w:sz w:val="28"/>
          <w:szCs w:val="28"/>
          <w:lang w:val="en-US"/>
        </w:rPr>
      </w:pPr>
      <w:r w:rsidRPr="00F27A1E">
        <w:rPr>
          <w:rFonts w:ascii="Times New Roman" w:hAnsi="Times New Roman" w:cs="Times New Roman"/>
          <w:b/>
          <w:sz w:val="28"/>
          <w:szCs w:val="28"/>
          <w:lang w:val="en-US"/>
        </w:rPr>
        <w:t>Keywords:</w:t>
      </w:r>
      <w:r w:rsidRPr="00F27A1E">
        <w:rPr>
          <w:rFonts w:ascii="Times New Roman" w:hAnsi="Times New Roman" w:cs="Times New Roman"/>
          <w:sz w:val="28"/>
          <w:szCs w:val="28"/>
          <w:lang w:val="en-US"/>
        </w:rPr>
        <w:t xml:space="preserve"> </w:t>
      </w:r>
      <w:r w:rsidR="008D3137" w:rsidRPr="008D3137">
        <w:rPr>
          <w:rFonts w:ascii="Times New Roman" w:hAnsi="Times New Roman" w:cs="Times New Roman"/>
          <w:sz w:val="28"/>
          <w:szCs w:val="28"/>
          <w:lang w:val="en-US"/>
        </w:rPr>
        <w:t>financing of extremist activities, terrorism, extremist crimes, extremist community, extremist organization</w:t>
      </w:r>
    </w:p>
    <w:p w:rsidR="00F27A1E" w:rsidRPr="00F27A1E" w:rsidRDefault="00F27A1E" w:rsidP="00A40739">
      <w:pPr>
        <w:ind w:firstLine="0"/>
        <w:jc w:val="center"/>
        <w:rPr>
          <w:rFonts w:ascii="Times New Roman" w:hAnsi="Times New Roman" w:cs="Times New Roman"/>
          <w:b/>
          <w:sz w:val="28"/>
          <w:szCs w:val="28"/>
          <w:lang w:val="en-US"/>
        </w:rPr>
      </w:pPr>
    </w:p>
    <w:p w:rsidR="00A40739" w:rsidRPr="008A2125" w:rsidRDefault="00953155" w:rsidP="00953155">
      <w:pPr>
        <w:rPr>
          <w:rFonts w:ascii="Times New Roman" w:hAnsi="Times New Roman" w:cs="Times New Roman"/>
          <w:sz w:val="28"/>
          <w:szCs w:val="28"/>
        </w:rPr>
      </w:pPr>
      <w:r w:rsidRPr="00F27A1E">
        <w:rPr>
          <w:rFonts w:ascii="Times New Roman" w:hAnsi="Times New Roman" w:cs="Times New Roman"/>
          <w:sz w:val="28"/>
          <w:szCs w:val="28"/>
        </w:rPr>
        <w:t>Терроризм является одной из основных угроз национальной безопасности Российской</w:t>
      </w:r>
      <w:r w:rsidRPr="008A2125">
        <w:rPr>
          <w:rFonts w:ascii="Times New Roman" w:hAnsi="Times New Roman" w:cs="Times New Roman"/>
          <w:sz w:val="28"/>
          <w:szCs w:val="28"/>
        </w:rPr>
        <w:t xml:space="preserve"> Федерации, а также всего мирового сообщества. Финансирование терроризма – это альтернативное действие, предусмотренного ч. 1.1 ст. 205.1 УК РФ</w:t>
      </w:r>
      <w:r w:rsidR="006D29B1" w:rsidRPr="006D29B1">
        <w:rPr>
          <w:rFonts w:ascii="Times New Roman" w:hAnsi="Times New Roman" w:cs="Times New Roman"/>
          <w:sz w:val="28"/>
          <w:szCs w:val="28"/>
        </w:rPr>
        <w:t>[</w:t>
      </w:r>
      <w:r w:rsidR="006D29B1">
        <w:rPr>
          <w:rFonts w:ascii="Times New Roman" w:hAnsi="Times New Roman" w:cs="Times New Roman"/>
          <w:sz w:val="28"/>
          <w:szCs w:val="28"/>
        </w:rPr>
        <w:t>1</w:t>
      </w:r>
      <w:r w:rsidR="006D29B1" w:rsidRPr="006D29B1">
        <w:rPr>
          <w:rFonts w:ascii="Times New Roman" w:hAnsi="Times New Roman" w:cs="Times New Roman"/>
          <w:sz w:val="28"/>
          <w:szCs w:val="28"/>
        </w:rPr>
        <w:t>]</w:t>
      </w:r>
      <w:r w:rsidRPr="008A2125">
        <w:rPr>
          <w:rFonts w:ascii="Times New Roman" w:hAnsi="Times New Roman" w:cs="Times New Roman"/>
          <w:sz w:val="28"/>
          <w:szCs w:val="28"/>
        </w:rPr>
        <w:t>. Важность противодействия данному поведению очевидна, поскольку финансирование считается одним из ключевых условий существования терроризма.</w:t>
      </w:r>
    </w:p>
    <w:p w:rsidR="00DF4336"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 xml:space="preserve">Современные угрозы, стоящие перед государствами во всем мире, связанные с отмыванием доходов, полученных преступным путем, в число которых входят коррупция, торговля наркотическими веществами, торговля людьми и оружием, все чаще находят проявления в жизнедеятельности </w:t>
      </w:r>
      <w:r w:rsidR="00961328" w:rsidRPr="00961328">
        <w:rPr>
          <w:rFonts w:ascii="Times New Roman" w:hAnsi="Times New Roman" w:cs="Times New Roman"/>
          <w:sz w:val="28"/>
          <w:szCs w:val="28"/>
        </w:rPr>
        <w:t>Российской Федерации</w:t>
      </w:r>
      <w:bookmarkStart w:id="0" w:name="_GoBack"/>
      <w:bookmarkEnd w:id="0"/>
      <w:r w:rsidRPr="008A2125">
        <w:rPr>
          <w:rFonts w:ascii="Times New Roman" w:hAnsi="Times New Roman" w:cs="Times New Roman"/>
          <w:sz w:val="28"/>
          <w:szCs w:val="28"/>
        </w:rPr>
        <w:t xml:space="preserve">. Это, безусловно требует слаженной, согласованной и консолидированной работы государственных органов, правоохранительных органов, представителей финансовых структур, нефинансового сектора, общественных и даже религиозных организаций в борьбе с этими проявлениями.  </w:t>
      </w:r>
    </w:p>
    <w:p w:rsidR="00DF4336"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Возникновение террористической угрозы в мире и появление новых методов финансирования террористической деятельности, требует совокупных международных мер противодействия отмыванию преступных доходов и финансированию терроризма, что послужит, в том числе и противодействию Исламскому государству и его организаций.</w:t>
      </w:r>
    </w:p>
    <w:p w:rsidR="008D3137" w:rsidRPr="008A2125" w:rsidRDefault="008D3137" w:rsidP="00DF4336">
      <w:pPr>
        <w:rPr>
          <w:rFonts w:ascii="Times New Roman" w:hAnsi="Times New Roman" w:cs="Times New Roman"/>
          <w:sz w:val="28"/>
          <w:szCs w:val="28"/>
        </w:rPr>
      </w:pPr>
    </w:p>
    <w:p w:rsidR="00DF4336" w:rsidRPr="008D3137" w:rsidRDefault="00DF4336" w:rsidP="00CF1289">
      <w:pPr>
        <w:rPr>
          <w:rFonts w:ascii="Times New Roman" w:hAnsi="Times New Roman" w:cs="Times New Roman"/>
          <w:sz w:val="28"/>
          <w:szCs w:val="28"/>
        </w:rPr>
      </w:pPr>
      <w:r w:rsidRPr="008D3137">
        <w:rPr>
          <w:rFonts w:ascii="Times New Roman" w:hAnsi="Times New Roman" w:cs="Times New Roman"/>
          <w:sz w:val="28"/>
          <w:szCs w:val="28"/>
        </w:rPr>
        <w:t xml:space="preserve">В качестве основной причины, препятствующей выявлению преступлений и совершивших их лиц, является отсутствие системности законодательства в данном вопросе, так как принятие 07.04.2010 г. Федерального закона № 60-ФЗ, исключило в ст. 174-1 УК РФ деяние об отмывании денег в экономической деятельности и увеличило размер крупной суммы с одного до шести млн руб. </w:t>
      </w:r>
    </w:p>
    <w:p w:rsidR="00DF4336" w:rsidRPr="008A2125" w:rsidRDefault="00DF4336" w:rsidP="00DF4336">
      <w:pPr>
        <w:rPr>
          <w:rFonts w:ascii="Times New Roman" w:hAnsi="Times New Roman" w:cs="Times New Roman"/>
          <w:sz w:val="28"/>
          <w:szCs w:val="28"/>
        </w:rPr>
      </w:pPr>
      <w:r w:rsidRPr="008D3137">
        <w:rPr>
          <w:rFonts w:ascii="Times New Roman" w:hAnsi="Times New Roman" w:cs="Times New Roman"/>
          <w:sz w:val="28"/>
          <w:szCs w:val="28"/>
        </w:rPr>
        <w:t>Кроме этого, была декриминализирована ст. 173 УК РФ об ответственности за лжепредпринимательство и организацию подставных</w:t>
      </w:r>
      <w:r w:rsidRPr="008A2125">
        <w:rPr>
          <w:rFonts w:ascii="Times New Roman" w:hAnsi="Times New Roman" w:cs="Times New Roman"/>
          <w:sz w:val="28"/>
          <w:szCs w:val="28"/>
        </w:rPr>
        <w:t xml:space="preserve"> фирм, с помощью которых отмывались крупные суммы денежных средств.</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Законодательная декриминализация указанных общественно опасных деяний ослабила борьбу с нелегальным оборотом преступно нажитых средств. Не было предусмотрено альтернативных видов ответственности и это способствовало увеличению оборота легализации преступных денежных средств</w:t>
      </w:r>
      <w:r w:rsidR="006D29B1" w:rsidRPr="006D29B1">
        <w:rPr>
          <w:rFonts w:ascii="Times New Roman" w:hAnsi="Times New Roman" w:cs="Times New Roman"/>
          <w:sz w:val="28"/>
          <w:szCs w:val="28"/>
        </w:rPr>
        <w:t>[</w:t>
      </w:r>
      <w:r w:rsidR="006D29B1">
        <w:rPr>
          <w:rFonts w:ascii="Times New Roman" w:hAnsi="Times New Roman" w:cs="Times New Roman"/>
          <w:sz w:val="28"/>
          <w:szCs w:val="28"/>
        </w:rPr>
        <w:t>2</w:t>
      </w:r>
      <w:r w:rsidR="006D29B1" w:rsidRPr="006D29B1">
        <w:rPr>
          <w:rFonts w:ascii="Times New Roman" w:hAnsi="Times New Roman" w:cs="Times New Roman"/>
          <w:sz w:val="28"/>
          <w:szCs w:val="28"/>
        </w:rPr>
        <w:t>]</w:t>
      </w:r>
      <w:r w:rsidRPr="008A2125">
        <w:rPr>
          <w:rFonts w:ascii="Times New Roman" w:hAnsi="Times New Roman" w:cs="Times New Roman"/>
          <w:sz w:val="28"/>
          <w:szCs w:val="28"/>
        </w:rPr>
        <w:t xml:space="preserve">. </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 xml:space="preserve">Принятый 28.06.2013 г. Федеральный закон № 134-ФЗ </w:t>
      </w:r>
      <w:r w:rsidR="006D29B1">
        <w:rPr>
          <w:rFonts w:ascii="Times New Roman" w:hAnsi="Times New Roman" w:cs="Times New Roman"/>
          <w:sz w:val="28"/>
          <w:szCs w:val="28"/>
        </w:rPr>
        <w:t>«</w:t>
      </w:r>
      <w:r w:rsidRPr="008A2125">
        <w:rPr>
          <w:rFonts w:ascii="Times New Roman" w:hAnsi="Times New Roman" w:cs="Times New Roman"/>
          <w:sz w:val="28"/>
          <w:szCs w:val="28"/>
        </w:rPr>
        <w:t>О внесении изменений в отдельные законодательные акты Российской Федерации в части противодействия незаконным финансовым операциям</w:t>
      </w:r>
      <w:r w:rsidR="006D29B1">
        <w:rPr>
          <w:rFonts w:ascii="Times New Roman" w:hAnsi="Times New Roman" w:cs="Times New Roman"/>
          <w:sz w:val="28"/>
          <w:szCs w:val="28"/>
        </w:rPr>
        <w:t xml:space="preserve">» </w:t>
      </w:r>
      <w:r w:rsidR="006D29B1" w:rsidRPr="006D29B1">
        <w:rPr>
          <w:rFonts w:ascii="Times New Roman" w:hAnsi="Times New Roman" w:cs="Times New Roman"/>
          <w:sz w:val="28"/>
          <w:szCs w:val="28"/>
        </w:rPr>
        <w:t>[</w:t>
      </w:r>
      <w:r w:rsidR="006D29B1">
        <w:rPr>
          <w:rFonts w:ascii="Times New Roman" w:hAnsi="Times New Roman" w:cs="Times New Roman"/>
          <w:sz w:val="28"/>
          <w:szCs w:val="28"/>
        </w:rPr>
        <w:t>4</w:t>
      </w:r>
      <w:r w:rsidR="006D29B1" w:rsidRPr="006D29B1">
        <w:rPr>
          <w:rFonts w:ascii="Times New Roman" w:hAnsi="Times New Roman" w:cs="Times New Roman"/>
          <w:sz w:val="28"/>
          <w:szCs w:val="28"/>
        </w:rPr>
        <w:t>]</w:t>
      </w:r>
      <w:r w:rsidRPr="008A2125">
        <w:rPr>
          <w:rFonts w:ascii="Times New Roman" w:hAnsi="Times New Roman" w:cs="Times New Roman"/>
          <w:sz w:val="28"/>
          <w:szCs w:val="28"/>
        </w:rPr>
        <w:t xml:space="preserve">, явился фактором активизации борьбы с легализацией преступных средств. Он расширил перечень общественно опасных деяний, связанных с легализацией и отмыванием денежных средств и имущества, приобретенных преступным путем, а также состав субъектов, предусмотрев их в статьях 193, 194, 198, 199, 199.1, 199.2 УК РФ. </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 xml:space="preserve">Был введен новый квалифицированный признак –ч. 4 (особо крупный размер – 6 млн руб.) и снижен крупный размер до 1,5 млн руб., а также предусмотрены новые нормы ответственности за незаконные валютные операции (ст. 193.1 УК РФ) и контрабанду наличных денежных средств (ст. 200.1 УК РФ). </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Результаты исследований показывают, что нормативно-правовое обеспечение и правоприменительная деятельность правоохранительных органов по борьбе с легализацией преступных доходов и финансированием терроризма еще далеки от совершенства.</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К основным</w:t>
      </w:r>
      <w:r w:rsidR="008A2125" w:rsidRPr="008A2125">
        <w:rPr>
          <w:rFonts w:ascii="Times New Roman" w:hAnsi="Times New Roman" w:cs="Times New Roman"/>
          <w:sz w:val="28"/>
          <w:szCs w:val="28"/>
        </w:rPr>
        <w:t xml:space="preserve"> причинам отсутствия должной эф</w:t>
      </w:r>
      <w:r w:rsidRPr="008A2125">
        <w:rPr>
          <w:rFonts w:ascii="Times New Roman" w:hAnsi="Times New Roman" w:cs="Times New Roman"/>
          <w:sz w:val="28"/>
          <w:szCs w:val="28"/>
        </w:rPr>
        <w:t xml:space="preserve">фективности этой борьбы относится недостаточный уровень подготовленности сотрудников правоохранительных органов, отсутствие у них специальных знаний; непрекращающееся реформирование системы органов МВД в условиях экономического кризиса и международных санкций; активизация в этой связи экономической организованной преступности, в том числе использующей коррупционные связи, что еще больше дестабилизирует правоохранительную деятельность; отсутствие специального ведомства по типу зарубежной Финансовой гвардии или российской налоговой полиции, упраздненной в 2003 г. </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В целях возмещения ущерба, нанесенного государству противоправными деяниями необходимо:</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1)</w:t>
      </w:r>
      <w:r w:rsidRPr="008A2125">
        <w:rPr>
          <w:rFonts w:ascii="Times New Roman" w:hAnsi="Times New Roman" w:cs="Times New Roman"/>
          <w:sz w:val="28"/>
          <w:szCs w:val="28"/>
        </w:rPr>
        <w:tab/>
        <w:t xml:space="preserve">предъявление от имени государства гражданских исков на имущество и денежные средства виновных лиц в ходе предварительного следствия по уголовным делам; </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2)</w:t>
      </w:r>
      <w:r w:rsidRPr="008A2125">
        <w:rPr>
          <w:rFonts w:ascii="Times New Roman" w:hAnsi="Times New Roman" w:cs="Times New Roman"/>
          <w:sz w:val="28"/>
          <w:szCs w:val="28"/>
        </w:rPr>
        <w:tab/>
        <w:t xml:space="preserve">возвращение незаконно вывезенных за рубеж средств путем международного сотрудничества правоохранительных органов, либо судебного решения о таком возврате; </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3)</w:t>
      </w:r>
      <w:r w:rsidRPr="008A2125">
        <w:rPr>
          <w:rFonts w:ascii="Times New Roman" w:hAnsi="Times New Roman" w:cs="Times New Roman"/>
          <w:sz w:val="28"/>
          <w:szCs w:val="28"/>
        </w:rPr>
        <w:tab/>
        <w:t>использование в целях возвращения незаконно вывезенных денежных средств и имущества законодательства зарубежных государств путем гражданского искового производства;</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4)</w:t>
      </w:r>
      <w:r w:rsidRPr="008A2125">
        <w:rPr>
          <w:rFonts w:ascii="Times New Roman" w:hAnsi="Times New Roman" w:cs="Times New Roman"/>
          <w:sz w:val="28"/>
          <w:szCs w:val="28"/>
        </w:rPr>
        <w:tab/>
        <w:t>применение сотрудничества виновного со следствием, в целях возмещения нанесенного ущерба.</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 xml:space="preserve">Анализ судебной практики свидетельствует о том, что более 90% зарегистрированных преступлений по легализации преступных доходов было выявлено при их вовлечении в предпринимательскую деятельность и покупке имущества. </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 xml:space="preserve">Положительных результатов в сфере борьбы с экстремизмом и радикализмом не добиться без совершенствования правовой базы, взаимодействия спецслужб с зарубежными представителями правоохранительных органов, борьбы с финансированием террористов и экстремистов в международном экономическом пространстве, а также противодействия идеолого-миссионерской деятельности на всей территории России с особым вниманием на уязвимые субъекты федерации. </w:t>
      </w:r>
    </w:p>
    <w:p w:rsidR="00DF4336" w:rsidRPr="008A2125" w:rsidRDefault="00DF4336" w:rsidP="00DF4336">
      <w:pPr>
        <w:rPr>
          <w:rFonts w:ascii="Times New Roman" w:hAnsi="Times New Roman" w:cs="Times New Roman"/>
          <w:sz w:val="28"/>
          <w:szCs w:val="28"/>
        </w:rPr>
      </w:pPr>
      <w:r w:rsidRPr="008A2125">
        <w:rPr>
          <w:rFonts w:ascii="Times New Roman" w:hAnsi="Times New Roman" w:cs="Times New Roman"/>
          <w:sz w:val="28"/>
          <w:szCs w:val="28"/>
        </w:rPr>
        <w:t xml:space="preserve">Нормативное закрепление экстремизма как явления должно лишиться </w:t>
      </w:r>
      <w:r w:rsidR="006D29B1">
        <w:rPr>
          <w:rFonts w:ascii="Times New Roman" w:hAnsi="Times New Roman" w:cs="Times New Roman"/>
          <w:sz w:val="28"/>
          <w:szCs w:val="28"/>
        </w:rPr>
        <w:t>«</w:t>
      </w:r>
      <w:r w:rsidRPr="008A2125">
        <w:rPr>
          <w:rFonts w:ascii="Times New Roman" w:hAnsi="Times New Roman" w:cs="Times New Roman"/>
          <w:sz w:val="28"/>
          <w:szCs w:val="28"/>
        </w:rPr>
        <w:t>юридической размытости</w:t>
      </w:r>
      <w:r w:rsidR="006D29B1">
        <w:rPr>
          <w:rFonts w:ascii="Times New Roman" w:hAnsi="Times New Roman" w:cs="Times New Roman"/>
          <w:sz w:val="28"/>
          <w:szCs w:val="28"/>
        </w:rPr>
        <w:t>»</w:t>
      </w:r>
      <w:r w:rsidRPr="008A2125">
        <w:rPr>
          <w:rFonts w:ascii="Times New Roman" w:hAnsi="Times New Roman" w:cs="Times New Roman"/>
          <w:sz w:val="28"/>
          <w:szCs w:val="28"/>
        </w:rPr>
        <w:t xml:space="preserve"> в процессе будущего нормотворчества, а также  внесения изменений в действующие законы, что существенно скажется на судебную и исполнительную систему. Помимо повышения качества реализации отечественного законодательства, следует разработать с зарубежными странами систему правоохранительного взаимодействия, помимо уже действующих международно-правовых норм, введение международного реестра экстремистов и террористов с их организациями в целях запрета и преследования не только на отдельно взятой территории, но и на международном уровне, а также их последующей выдаче.</w:t>
      </w:r>
    </w:p>
    <w:p w:rsidR="008A2125" w:rsidRPr="008A2125" w:rsidRDefault="008A2125" w:rsidP="008A2125">
      <w:pPr>
        <w:rPr>
          <w:rFonts w:ascii="Times New Roman" w:hAnsi="Times New Roman" w:cs="Times New Roman"/>
          <w:sz w:val="28"/>
          <w:szCs w:val="28"/>
        </w:rPr>
      </w:pPr>
      <w:r w:rsidRPr="008A2125">
        <w:rPr>
          <w:rFonts w:ascii="Times New Roman" w:hAnsi="Times New Roman" w:cs="Times New Roman"/>
          <w:sz w:val="28"/>
          <w:szCs w:val="28"/>
        </w:rPr>
        <w:t>Федеральным законом от 28 июня 2014 года № 179-ФЗ</w:t>
      </w:r>
      <w:r w:rsidR="006D29B1" w:rsidRPr="006D29B1">
        <w:rPr>
          <w:rFonts w:ascii="Times New Roman" w:hAnsi="Times New Roman" w:cs="Times New Roman"/>
          <w:sz w:val="28"/>
          <w:szCs w:val="28"/>
        </w:rPr>
        <w:t>[</w:t>
      </w:r>
      <w:r w:rsidR="006D29B1">
        <w:rPr>
          <w:rFonts w:ascii="Times New Roman" w:hAnsi="Times New Roman" w:cs="Times New Roman"/>
          <w:sz w:val="28"/>
          <w:szCs w:val="28"/>
        </w:rPr>
        <w:t>3</w:t>
      </w:r>
      <w:r w:rsidR="006D29B1" w:rsidRPr="006D29B1">
        <w:rPr>
          <w:rFonts w:ascii="Times New Roman" w:hAnsi="Times New Roman" w:cs="Times New Roman"/>
          <w:sz w:val="28"/>
          <w:szCs w:val="28"/>
        </w:rPr>
        <w:t>]</w:t>
      </w:r>
      <w:r w:rsidRPr="008A2125">
        <w:rPr>
          <w:rFonts w:ascii="Times New Roman" w:hAnsi="Times New Roman" w:cs="Times New Roman"/>
          <w:sz w:val="28"/>
          <w:szCs w:val="28"/>
        </w:rPr>
        <w:t xml:space="preserve"> была установлена уголовная ответственность за финансирование экстремистской деятельности (ст. 282.3 УК РФ). Рассмотрев понятие </w:t>
      </w:r>
      <w:r w:rsidR="006D29B1">
        <w:rPr>
          <w:rFonts w:ascii="Times New Roman" w:hAnsi="Times New Roman" w:cs="Times New Roman"/>
          <w:sz w:val="28"/>
          <w:szCs w:val="28"/>
        </w:rPr>
        <w:t>«</w:t>
      </w:r>
      <w:r w:rsidRPr="008A2125">
        <w:rPr>
          <w:rFonts w:ascii="Times New Roman" w:hAnsi="Times New Roman" w:cs="Times New Roman"/>
          <w:sz w:val="28"/>
          <w:szCs w:val="28"/>
        </w:rPr>
        <w:t>финансирование терроризма</w:t>
      </w:r>
      <w:r w:rsidR="006D29B1">
        <w:rPr>
          <w:rFonts w:ascii="Times New Roman" w:hAnsi="Times New Roman" w:cs="Times New Roman"/>
          <w:sz w:val="28"/>
          <w:szCs w:val="28"/>
        </w:rPr>
        <w:t>»</w:t>
      </w:r>
      <w:r w:rsidRPr="008A2125">
        <w:rPr>
          <w:rFonts w:ascii="Times New Roman" w:hAnsi="Times New Roman" w:cs="Times New Roman"/>
          <w:sz w:val="28"/>
          <w:szCs w:val="28"/>
        </w:rPr>
        <w:t>, данного в примечании к ст. 205.1 УК РФ, можно сделать вывод о том, что диспозиция нормы рассматриваемой статьи построена по аналогичному принципу, поскольку нормативное определение средств, предназначенных для финансирования экстремистской деятельности, действующим российским законодательством не установлено. Объективная сторона финансирования экстремистской деятельности выражена в совершении трех альтернативных действий: 1) предоставление; 2) сбор средств; 3) оказание финансовых услуг</w:t>
      </w:r>
      <w:r w:rsidR="006D29B1" w:rsidRPr="006D29B1">
        <w:rPr>
          <w:rFonts w:ascii="Times New Roman" w:hAnsi="Times New Roman" w:cs="Times New Roman"/>
          <w:sz w:val="28"/>
          <w:szCs w:val="28"/>
        </w:rPr>
        <w:t>[</w:t>
      </w:r>
      <w:r w:rsidR="006D29B1">
        <w:rPr>
          <w:rFonts w:ascii="Times New Roman" w:hAnsi="Times New Roman" w:cs="Times New Roman"/>
          <w:sz w:val="28"/>
          <w:szCs w:val="28"/>
        </w:rPr>
        <w:t>5, с. 73</w:t>
      </w:r>
      <w:r w:rsidR="006D29B1" w:rsidRPr="006D29B1">
        <w:rPr>
          <w:rFonts w:ascii="Times New Roman" w:hAnsi="Times New Roman" w:cs="Times New Roman"/>
          <w:sz w:val="28"/>
          <w:szCs w:val="28"/>
        </w:rPr>
        <w:t>]</w:t>
      </w:r>
      <w:r w:rsidRPr="008A2125">
        <w:rPr>
          <w:rFonts w:ascii="Times New Roman" w:hAnsi="Times New Roman" w:cs="Times New Roman"/>
          <w:sz w:val="28"/>
          <w:szCs w:val="28"/>
        </w:rPr>
        <w:t>.</w:t>
      </w:r>
    </w:p>
    <w:p w:rsidR="008A2125" w:rsidRPr="008A2125" w:rsidRDefault="008A2125" w:rsidP="008A2125">
      <w:pPr>
        <w:rPr>
          <w:rFonts w:ascii="Times New Roman" w:hAnsi="Times New Roman" w:cs="Times New Roman"/>
          <w:sz w:val="28"/>
          <w:szCs w:val="28"/>
        </w:rPr>
      </w:pPr>
      <w:r w:rsidRPr="008A2125">
        <w:rPr>
          <w:rFonts w:ascii="Times New Roman" w:hAnsi="Times New Roman" w:cs="Times New Roman"/>
          <w:sz w:val="28"/>
          <w:szCs w:val="28"/>
        </w:rPr>
        <w:t>Таким образом, с появлением в уголовном законе статьи, посвященной криминализации финансирования экстремистской деятельности, как одной из его форм, под законодательный запрет подпали действия, предусматривающие финансирование преступных проявлений экстремизма, в силу чего предлагается внести в название нормы исследуемой статьи упоминание о том, что указанная деятельность является преступной, а также более детально проработать вопросы квалификации состава преступлений финансирования экстремистской деятельности, уточнив тем самым характеристику состава указанного преступного деяния с учетом того, что любые формы проявления экстремизма являются в достаточной степени общественно опасными явлениями.</w:t>
      </w:r>
      <w:r w:rsidR="00226F2B">
        <w:rPr>
          <w:rFonts w:ascii="Times New Roman" w:hAnsi="Times New Roman" w:cs="Times New Roman"/>
          <w:sz w:val="28"/>
          <w:szCs w:val="28"/>
        </w:rPr>
        <w:t xml:space="preserve"> </w:t>
      </w:r>
    </w:p>
    <w:p w:rsidR="008A2125" w:rsidRDefault="008A2125" w:rsidP="008A2125">
      <w:pPr>
        <w:rPr>
          <w:rFonts w:ascii="Times New Roman" w:hAnsi="Times New Roman" w:cs="Times New Roman"/>
          <w:sz w:val="28"/>
          <w:szCs w:val="28"/>
        </w:rPr>
      </w:pPr>
    </w:p>
    <w:p w:rsidR="008A2125" w:rsidRPr="008D3137" w:rsidRDefault="008D3137" w:rsidP="008D3137">
      <w:pPr>
        <w:ind w:firstLine="708"/>
        <w:rPr>
          <w:rFonts w:ascii="Times New Roman" w:hAnsi="Times New Roman" w:cs="Times New Roman"/>
          <w:sz w:val="28"/>
          <w:szCs w:val="28"/>
        </w:rPr>
      </w:pPr>
      <w:r w:rsidRPr="008D3137">
        <w:rPr>
          <w:rFonts w:ascii="Times New Roman" w:hAnsi="Times New Roman" w:cs="Times New Roman"/>
          <w:sz w:val="28"/>
          <w:szCs w:val="28"/>
        </w:rPr>
        <w:t>СПИСОК ЛИТЕРАТУРЫ</w:t>
      </w:r>
    </w:p>
    <w:p w:rsidR="008A2125" w:rsidRPr="006D29B1" w:rsidRDefault="008A2125" w:rsidP="006D29B1">
      <w:pPr>
        <w:pStyle w:val="a6"/>
        <w:numPr>
          <w:ilvl w:val="0"/>
          <w:numId w:val="1"/>
        </w:numPr>
        <w:ind w:left="0" w:firstLine="709"/>
        <w:rPr>
          <w:rFonts w:ascii="Times New Roman" w:hAnsi="Times New Roman" w:cs="Times New Roman"/>
          <w:sz w:val="28"/>
          <w:szCs w:val="28"/>
        </w:rPr>
      </w:pPr>
      <w:r w:rsidRPr="006D29B1">
        <w:rPr>
          <w:rFonts w:ascii="Times New Roman" w:hAnsi="Times New Roman" w:cs="Times New Roman"/>
          <w:sz w:val="28"/>
          <w:szCs w:val="28"/>
        </w:rPr>
        <w:t xml:space="preserve">Уголовный кодекс Российской Федерации от 13.06.1996 N 63-ФЗ (ред. от 24.02.2021) // </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Собрание законодательства РФ</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 17.06.1996, N 25, ст. 2954.</w:t>
      </w:r>
    </w:p>
    <w:p w:rsidR="008A2125" w:rsidRPr="006D29B1" w:rsidRDefault="008A2125" w:rsidP="006D29B1">
      <w:pPr>
        <w:pStyle w:val="a6"/>
        <w:numPr>
          <w:ilvl w:val="0"/>
          <w:numId w:val="1"/>
        </w:numPr>
        <w:ind w:left="0" w:firstLine="709"/>
        <w:rPr>
          <w:rFonts w:ascii="Times New Roman" w:hAnsi="Times New Roman" w:cs="Times New Roman"/>
          <w:sz w:val="28"/>
          <w:szCs w:val="28"/>
        </w:rPr>
      </w:pPr>
      <w:r w:rsidRPr="006D29B1">
        <w:rPr>
          <w:rFonts w:ascii="Times New Roman" w:hAnsi="Times New Roman" w:cs="Times New Roman"/>
          <w:sz w:val="28"/>
          <w:szCs w:val="28"/>
        </w:rPr>
        <w:t xml:space="preserve">Федеральный закон от 30.12.2020 N 536-ФЗ </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 xml:space="preserve">О внесении изменений в Федеральный закон </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 xml:space="preserve"> // </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Собрание законодательства РФ</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 04.01.2021, N 1 (часть I), ст. 75.</w:t>
      </w:r>
    </w:p>
    <w:p w:rsidR="006D29B1" w:rsidRPr="006D29B1" w:rsidRDefault="006D29B1" w:rsidP="006D29B1">
      <w:pPr>
        <w:pStyle w:val="a6"/>
        <w:numPr>
          <w:ilvl w:val="0"/>
          <w:numId w:val="1"/>
        </w:numPr>
        <w:ind w:left="0" w:firstLine="709"/>
        <w:rPr>
          <w:rFonts w:ascii="Times New Roman" w:hAnsi="Times New Roman" w:cs="Times New Roman"/>
          <w:sz w:val="28"/>
          <w:szCs w:val="28"/>
        </w:rPr>
      </w:pPr>
      <w:r w:rsidRPr="006D29B1">
        <w:rPr>
          <w:rFonts w:ascii="Times New Roman" w:hAnsi="Times New Roman" w:cs="Times New Roman"/>
          <w:sz w:val="28"/>
          <w:szCs w:val="28"/>
        </w:rPr>
        <w:t>Федеральный закон от 28.06.2014 N 179-ФЗ «О внесении изменений в отдельные законодательные акты Российской Федерации» // «Собрание законодательства РФ», 30.06.2014, N 26 (часть I), ст. 3385.</w:t>
      </w:r>
    </w:p>
    <w:p w:rsidR="008A2125" w:rsidRPr="006D29B1" w:rsidRDefault="008A2125" w:rsidP="006D29B1">
      <w:pPr>
        <w:pStyle w:val="a6"/>
        <w:numPr>
          <w:ilvl w:val="0"/>
          <w:numId w:val="1"/>
        </w:numPr>
        <w:ind w:left="0" w:firstLine="709"/>
        <w:rPr>
          <w:rFonts w:ascii="Times New Roman" w:hAnsi="Times New Roman" w:cs="Times New Roman"/>
          <w:sz w:val="28"/>
          <w:szCs w:val="28"/>
        </w:rPr>
      </w:pPr>
      <w:r w:rsidRPr="006D29B1">
        <w:rPr>
          <w:rFonts w:ascii="Times New Roman" w:hAnsi="Times New Roman" w:cs="Times New Roman"/>
          <w:sz w:val="28"/>
          <w:szCs w:val="28"/>
        </w:rPr>
        <w:t xml:space="preserve">Федеральный закон от 28.06.2013 N 134-ФЗ (ред. от 29.07.2017) </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О внесении изменений в отдельные законодательные акты Российской Федерации в части противодействия незаконным финансовым операциям</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 xml:space="preserve"> // </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Собрание законодательства РФ</w:t>
      </w:r>
      <w:r w:rsidR="006D29B1" w:rsidRPr="006D29B1">
        <w:rPr>
          <w:rFonts w:ascii="Times New Roman" w:hAnsi="Times New Roman" w:cs="Times New Roman"/>
          <w:sz w:val="28"/>
          <w:szCs w:val="28"/>
        </w:rPr>
        <w:t>»</w:t>
      </w:r>
      <w:r w:rsidRPr="006D29B1">
        <w:rPr>
          <w:rFonts w:ascii="Times New Roman" w:hAnsi="Times New Roman" w:cs="Times New Roman"/>
          <w:sz w:val="28"/>
          <w:szCs w:val="28"/>
        </w:rPr>
        <w:t>, 01.07.2013, N 26, ст. 3207.</w:t>
      </w:r>
    </w:p>
    <w:p w:rsidR="008A2125" w:rsidRDefault="008A2125" w:rsidP="006D29B1">
      <w:pPr>
        <w:pStyle w:val="a6"/>
        <w:numPr>
          <w:ilvl w:val="0"/>
          <w:numId w:val="1"/>
        </w:numPr>
        <w:ind w:left="0" w:firstLine="709"/>
        <w:rPr>
          <w:rFonts w:ascii="Times New Roman" w:hAnsi="Times New Roman" w:cs="Times New Roman"/>
          <w:sz w:val="28"/>
          <w:szCs w:val="28"/>
        </w:rPr>
      </w:pPr>
      <w:r w:rsidRPr="006D29B1">
        <w:rPr>
          <w:rFonts w:ascii="Times New Roman" w:hAnsi="Times New Roman" w:cs="Times New Roman"/>
          <w:sz w:val="28"/>
          <w:szCs w:val="28"/>
        </w:rPr>
        <w:t>Князевский</w:t>
      </w:r>
      <w:r w:rsidR="008D3137">
        <w:rPr>
          <w:rFonts w:ascii="Times New Roman" w:hAnsi="Times New Roman" w:cs="Times New Roman"/>
          <w:sz w:val="28"/>
          <w:szCs w:val="28"/>
        </w:rPr>
        <w:t xml:space="preserve"> </w:t>
      </w:r>
      <w:r w:rsidRPr="006D29B1">
        <w:rPr>
          <w:rFonts w:ascii="Times New Roman" w:hAnsi="Times New Roman" w:cs="Times New Roman"/>
          <w:sz w:val="28"/>
          <w:szCs w:val="28"/>
        </w:rPr>
        <w:t>Е.А.  Проблемы квалификации финансирования экстремистской деятельности // Молодежь XXI века: шаг в будущее. 2020. С. 72-73.</w:t>
      </w:r>
    </w:p>
    <w:p w:rsidR="008D3137" w:rsidRPr="006D29B1" w:rsidRDefault="008D3137" w:rsidP="008D3137">
      <w:pPr>
        <w:pStyle w:val="a6"/>
        <w:ind w:left="709" w:firstLine="0"/>
        <w:rPr>
          <w:rFonts w:ascii="Times New Roman" w:hAnsi="Times New Roman" w:cs="Times New Roman"/>
          <w:sz w:val="28"/>
          <w:szCs w:val="28"/>
        </w:rPr>
      </w:pPr>
    </w:p>
    <w:sectPr w:rsidR="008D3137" w:rsidRPr="006D29B1" w:rsidSect="004D2A3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EE" w:rsidRDefault="004E28EE" w:rsidP="00DF4336">
      <w:pPr>
        <w:spacing w:line="240" w:lineRule="auto"/>
      </w:pPr>
      <w:r>
        <w:separator/>
      </w:r>
    </w:p>
  </w:endnote>
  <w:endnote w:type="continuationSeparator" w:id="0">
    <w:p w:rsidR="004E28EE" w:rsidRDefault="004E28EE" w:rsidP="00DF4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135641"/>
      <w:docPartObj>
        <w:docPartGallery w:val="Page Numbers (Bottom of Page)"/>
        <w:docPartUnique/>
      </w:docPartObj>
    </w:sdtPr>
    <w:sdtEndPr/>
    <w:sdtContent>
      <w:p w:rsidR="00172CD7" w:rsidRDefault="0081733B">
        <w:pPr>
          <w:pStyle w:val="aa"/>
          <w:jc w:val="center"/>
        </w:pPr>
        <w:r>
          <w:fldChar w:fldCharType="begin"/>
        </w:r>
        <w:r>
          <w:instrText xml:space="preserve"> PAGE   \* MERGEFORMAT </w:instrText>
        </w:r>
        <w:r>
          <w:fldChar w:fldCharType="separate"/>
        </w:r>
        <w:r w:rsidR="004E28EE">
          <w:rPr>
            <w:noProof/>
          </w:rPr>
          <w:t>1</w:t>
        </w:r>
        <w:r>
          <w:rPr>
            <w:noProof/>
          </w:rPr>
          <w:fldChar w:fldCharType="end"/>
        </w:r>
      </w:p>
    </w:sdtContent>
  </w:sdt>
  <w:p w:rsidR="00172CD7" w:rsidRDefault="00172C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EE" w:rsidRDefault="004E28EE" w:rsidP="00DF4336">
      <w:pPr>
        <w:spacing w:line="240" w:lineRule="auto"/>
      </w:pPr>
      <w:r>
        <w:separator/>
      </w:r>
    </w:p>
  </w:footnote>
  <w:footnote w:type="continuationSeparator" w:id="0">
    <w:p w:rsidR="004E28EE" w:rsidRDefault="004E28EE" w:rsidP="00DF43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1B9C"/>
    <w:multiLevelType w:val="hybridMultilevel"/>
    <w:tmpl w:val="BE8ED2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EC"/>
    <w:rsid w:val="00140ECB"/>
    <w:rsid w:val="00172CD7"/>
    <w:rsid w:val="00226F2B"/>
    <w:rsid w:val="003C19EC"/>
    <w:rsid w:val="0044539B"/>
    <w:rsid w:val="004D2A32"/>
    <w:rsid w:val="004E28EE"/>
    <w:rsid w:val="00517F70"/>
    <w:rsid w:val="0052592B"/>
    <w:rsid w:val="006D29B1"/>
    <w:rsid w:val="00726317"/>
    <w:rsid w:val="0081733B"/>
    <w:rsid w:val="008A2125"/>
    <w:rsid w:val="008D3137"/>
    <w:rsid w:val="00953155"/>
    <w:rsid w:val="00961328"/>
    <w:rsid w:val="00A40739"/>
    <w:rsid w:val="00C2552A"/>
    <w:rsid w:val="00CF1289"/>
    <w:rsid w:val="00D11D98"/>
    <w:rsid w:val="00DF4336"/>
    <w:rsid w:val="00F27A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9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F4336"/>
    <w:pPr>
      <w:spacing w:line="240" w:lineRule="auto"/>
      <w:ind w:firstLine="0"/>
      <w:jc w:val="left"/>
    </w:pPr>
    <w:rPr>
      <w:sz w:val="20"/>
      <w:szCs w:val="20"/>
    </w:rPr>
  </w:style>
  <w:style w:type="character" w:customStyle="1" w:styleId="a4">
    <w:name w:val="Текст сноски Знак"/>
    <w:basedOn w:val="a0"/>
    <w:link w:val="a3"/>
    <w:uiPriority w:val="99"/>
    <w:rsid w:val="00DF4336"/>
    <w:rPr>
      <w:sz w:val="20"/>
      <w:szCs w:val="20"/>
    </w:rPr>
  </w:style>
  <w:style w:type="character" w:styleId="a5">
    <w:name w:val="footnote reference"/>
    <w:basedOn w:val="a0"/>
    <w:uiPriority w:val="99"/>
    <w:semiHidden/>
    <w:unhideWhenUsed/>
    <w:rsid w:val="00DF4336"/>
    <w:rPr>
      <w:vertAlign w:val="superscript"/>
    </w:rPr>
  </w:style>
  <w:style w:type="paragraph" w:styleId="a6">
    <w:name w:val="List Paragraph"/>
    <w:basedOn w:val="a"/>
    <w:uiPriority w:val="34"/>
    <w:qFormat/>
    <w:rsid w:val="006D29B1"/>
    <w:pPr>
      <w:ind w:left="720"/>
      <w:contextualSpacing/>
    </w:pPr>
  </w:style>
  <w:style w:type="paragraph" w:styleId="a7">
    <w:name w:val="No Spacing"/>
    <w:uiPriority w:val="1"/>
    <w:qFormat/>
    <w:rsid w:val="00CF1289"/>
    <w:pPr>
      <w:spacing w:line="240" w:lineRule="auto"/>
    </w:pPr>
  </w:style>
  <w:style w:type="paragraph" w:styleId="a8">
    <w:name w:val="header"/>
    <w:basedOn w:val="a"/>
    <w:link w:val="a9"/>
    <w:uiPriority w:val="99"/>
    <w:semiHidden/>
    <w:unhideWhenUsed/>
    <w:rsid w:val="00172CD7"/>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172CD7"/>
  </w:style>
  <w:style w:type="paragraph" w:styleId="aa">
    <w:name w:val="footer"/>
    <w:basedOn w:val="a"/>
    <w:link w:val="ab"/>
    <w:uiPriority w:val="99"/>
    <w:unhideWhenUsed/>
    <w:rsid w:val="00172CD7"/>
    <w:pPr>
      <w:tabs>
        <w:tab w:val="center" w:pos="4677"/>
        <w:tab w:val="right" w:pos="9355"/>
      </w:tabs>
      <w:spacing w:line="240" w:lineRule="auto"/>
    </w:pPr>
  </w:style>
  <w:style w:type="character" w:customStyle="1" w:styleId="ab">
    <w:name w:val="Нижний колонтитул Знак"/>
    <w:basedOn w:val="a0"/>
    <w:link w:val="aa"/>
    <w:uiPriority w:val="99"/>
    <w:rsid w:val="00172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9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F4336"/>
    <w:pPr>
      <w:spacing w:line="240" w:lineRule="auto"/>
      <w:ind w:firstLine="0"/>
      <w:jc w:val="left"/>
    </w:pPr>
    <w:rPr>
      <w:sz w:val="20"/>
      <w:szCs w:val="20"/>
    </w:rPr>
  </w:style>
  <w:style w:type="character" w:customStyle="1" w:styleId="a4">
    <w:name w:val="Текст сноски Знак"/>
    <w:basedOn w:val="a0"/>
    <w:link w:val="a3"/>
    <w:uiPriority w:val="99"/>
    <w:rsid w:val="00DF4336"/>
    <w:rPr>
      <w:sz w:val="20"/>
      <w:szCs w:val="20"/>
    </w:rPr>
  </w:style>
  <w:style w:type="character" w:styleId="a5">
    <w:name w:val="footnote reference"/>
    <w:basedOn w:val="a0"/>
    <w:uiPriority w:val="99"/>
    <w:semiHidden/>
    <w:unhideWhenUsed/>
    <w:rsid w:val="00DF4336"/>
    <w:rPr>
      <w:vertAlign w:val="superscript"/>
    </w:rPr>
  </w:style>
  <w:style w:type="paragraph" w:styleId="a6">
    <w:name w:val="List Paragraph"/>
    <w:basedOn w:val="a"/>
    <w:uiPriority w:val="34"/>
    <w:qFormat/>
    <w:rsid w:val="006D29B1"/>
    <w:pPr>
      <w:ind w:left="720"/>
      <w:contextualSpacing/>
    </w:pPr>
  </w:style>
  <w:style w:type="paragraph" w:styleId="a7">
    <w:name w:val="No Spacing"/>
    <w:uiPriority w:val="1"/>
    <w:qFormat/>
    <w:rsid w:val="00CF1289"/>
    <w:pPr>
      <w:spacing w:line="240" w:lineRule="auto"/>
    </w:pPr>
  </w:style>
  <w:style w:type="paragraph" w:styleId="a8">
    <w:name w:val="header"/>
    <w:basedOn w:val="a"/>
    <w:link w:val="a9"/>
    <w:uiPriority w:val="99"/>
    <w:semiHidden/>
    <w:unhideWhenUsed/>
    <w:rsid w:val="00172CD7"/>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172CD7"/>
  </w:style>
  <w:style w:type="paragraph" w:styleId="aa">
    <w:name w:val="footer"/>
    <w:basedOn w:val="a"/>
    <w:link w:val="ab"/>
    <w:uiPriority w:val="99"/>
    <w:unhideWhenUsed/>
    <w:rsid w:val="00172CD7"/>
    <w:pPr>
      <w:tabs>
        <w:tab w:val="center" w:pos="4677"/>
        <w:tab w:val="right" w:pos="9355"/>
      </w:tabs>
      <w:spacing w:line="240" w:lineRule="auto"/>
    </w:pPr>
  </w:style>
  <w:style w:type="character" w:customStyle="1" w:styleId="ab">
    <w:name w:val="Нижний колонтитул Знак"/>
    <w:basedOn w:val="a0"/>
    <w:link w:val="aa"/>
    <w:uiPriority w:val="99"/>
    <w:rsid w:val="0017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84847">
      <w:bodyDiv w:val="1"/>
      <w:marLeft w:val="0"/>
      <w:marRight w:val="0"/>
      <w:marTop w:val="0"/>
      <w:marBottom w:val="0"/>
      <w:divBdr>
        <w:top w:val="none" w:sz="0" w:space="0" w:color="auto"/>
        <w:left w:val="none" w:sz="0" w:space="0" w:color="auto"/>
        <w:bottom w:val="none" w:sz="0" w:space="0" w:color="auto"/>
        <w:right w:val="none" w:sz="0" w:space="0" w:color="auto"/>
      </w:divBdr>
    </w:div>
    <w:div w:id="1020200257">
      <w:bodyDiv w:val="1"/>
      <w:marLeft w:val="0"/>
      <w:marRight w:val="0"/>
      <w:marTop w:val="0"/>
      <w:marBottom w:val="0"/>
      <w:divBdr>
        <w:top w:val="none" w:sz="0" w:space="0" w:color="auto"/>
        <w:left w:val="none" w:sz="0" w:space="0" w:color="auto"/>
        <w:bottom w:val="none" w:sz="0" w:space="0" w:color="auto"/>
        <w:right w:val="none" w:sz="0" w:space="0" w:color="auto"/>
      </w:divBdr>
    </w:div>
    <w:div w:id="16753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DED6-10E3-4084-8386-C5A4A8F4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2021-05-20T21:18:00Z</dcterms:created>
  <dcterms:modified xsi:type="dcterms:W3CDTF">2021-05-20T22:02:00Z</dcterms:modified>
</cp:coreProperties>
</file>