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DB" w:rsidRPr="007803EC" w:rsidRDefault="007803EC" w:rsidP="007803EC">
      <w:pPr>
        <w:ind w:firstLine="0"/>
        <w:jc w:val="center"/>
        <w:rPr>
          <w:rFonts w:ascii="Times New Roman" w:hAnsi="Times New Roman" w:cs="Times New Roman"/>
          <w:b/>
          <w:sz w:val="28"/>
          <w:szCs w:val="28"/>
        </w:rPr>
      </w:pPr>
      <w:r w:rsidRPr="007803EC">
        <w:rPr>
          <w:rFonts w:ascii="Times New Roman" w:hAnsi="Times New Roman" w:cs="Times New Roman"/>
          <w:b/>
          <w:sz w:val="28"/>
          <w:szCs w:val="28"/>
        </w:rPr>
        <w:t>ПРОТИВОДЕЙСТВИЕ ЛЕГАЛИЗАЦИИ ПРЕСТУПНЫХ ДОХОДОВ И ФИНАНСИРОВАНИЮ ТЕРРОРИЗМА</w:t>
      </w:r>
    </w:p>
    <w:p w:rsidR="0043272D" w:rsidRDefault="0043272D" w:rsidP="0043272D">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Альхимович Владимир Александрович, студент Тихоокеанского государственного университета, Хабаровск, Россия 2016102104@pnu.edu.ru </w:t>
      </w:r>
    </w:p>
    <w:p w:rsidR="0043272D" w:rsidRDefault="0043272D" w:rsidP="0043272D">
      <w:pPr>
        <w:ind w:firstLine="0"/>
        <w:jc w:val="center"/>
        <w:rPr>
          <w:rFonts w:ascii="Times New Roman" w:hAnsi="Times New Roman" w:cs="Times New Roman"/>
          <w:b/>
          <w:sz w:val="28"/>
          <w:szCs w:val="28"/>
        </w:rPr>
      </w:pPr>
      <w:r>
        <w:rPr>
          <w:rFonts w:ascii="Times New Roman" w:hAnsi="Times New Roman" w:cs="Times New Roman"/>
          <w:b/>
          <w:sz w:val="28"/>
          <w:szCs w:val="28"/>
        </w:rPr>
        <w:t>Научный руководитель: доктор юридических наук, профессор кафедры Государственно-правовых дисциплин Антонова Елена Юрьевна</w:t>
      </w:r>
    </w:p>
    <w:p w:rsidR="0043272D" w:rsidRDefault="0043272D" w:rsidP="0043272D">
      <w:pPr>
        <w:ind w:firstLine="0"/>
        <w:jc w:val="center"/>
        <w:rPr>
          <w:rFonts w:ascii="Times New Roman" w:hAnsi="Times New Roman" w:cs="Times New Roman"/>
          <w:b/>
          <w:sz w:val="28"/>
          <w:szCs w:val="28"/>
        </w:rPr>
      </w:pPr>
      <w:r>
        <w:rPr>
          <w:rFonts w:ascii="Times New Roman" w:hAnsi="Times New Roman" w:cs="Times New Roman"/>
          <w:b/>
          <w:sz w:val="28"/>
          <w:szCs w:val="28"/>
        </w:rPr>
        <w:t>Тихоокеанский государственный университет, Хабаровск , Россия</w:t>
      </w:r>
    </w:p>
    <w:p w:rsidR="0035217A" w:rsidRDefault="0035217A" w:rsidP="0035217A">
      <w:pPr>
        <w:jc w:val="center"/>
        <w:rPr>
          <w:rFonts w:ascii="Times New Roman" w:hAnsi="Times New Roman" w:cs="Times New Roman"/>
          <w:sz w:val="28"/>
          <w:szCs w:val="28"/>
        </w:rPr>
      </w:pPr>
      <w:r w:rsidRPr="00F27A1E">
        <w:rPr>
          <w:rFonts w:ascii="Times New Roman" w:hAnsi="Times New Roman" w:cs="Times New Roman"/>
          <w:b/>
          <w:sz w:val="28"/>
          <w:szCs w:val="28"/>
        </w:rPr>
        <w:t>Аннотация</w:t>
      </w:r>
      <w:r w:rsidRPr="00F27A1E">
        <w:rPr>
          <w:rFonts w:ascii="Times New Roman" w:hAnsi="Times New Roman" w:cs="Times New Roman"/>
          <w:sz w:val="28"/>
          <w:szCs w:val="28"/>
        </w:rPr>
        <w:t xml:space="preserve">: </w:t>
      </w:r>
      <w:r w:rsidRPr="0035217A">
        <w:rPr>
          <w:rFonts w:ascii="Times New Roman" w:hAnsi="Times New Roman" w:cs="Times New Roman"/>
          <w:sz w:val="28"/>
          <w:szCs w:val="28"/>
        </w:rPr>
        <w:t>в статье рассматриваются проблемы современного состояния системы противодействия легализации (отмыванию) преступных доходов и иного имущества, добытых преступным путём, с точки зрения согласова</w:t>
      </w:r>
      <w:r>
        <w:rPr>
          <w:rFonts w:ascii="Times New Roman" w:hAnsi="Times New Roman" w:cs="Times New Roman"/>
          <w:sz w:val="28"/>
          <w:szCs w:val="28"/>
        </w:rPr>
        <w:t xml:space="preserve">нности элементов данной системы. </w:t>
      </w:r>
      <w:r w:rsidRPr="0035217A">
        <w:rPr>
          <w:rFonts w:ascii="Times New Roman" w:hAnsi="Times New Roman" w:cs="Times New Roman"/>
          <w:sz w:val="28"/>
          <w:szCs w:val="28"/>
        </w:rPr>
        <w:t>Борьба с незаконным оборотом финансовых ресурсов является одной из приоритетных областей общественного порядка внутренней и внешней политики развитого государства.</w:t>
      </w:r>
    </w:p>
    <w:p w:rsidR="0035217A" w:rsidRPr="00F27A1E" w:rsidRDefault="0035217A" w:rsidP="0035217A">
      <w:pPr>
        <w:jc w:val="center"/>
        <w:rPr>
          <w:rFonts w:ascii="Times New Roman" w:hAnsi="Times New Roman" w:cs="Times New Roman"/>
          <w:sz w:val="28"/>
          <w:szCs w:val="28"/>
        </w:rPr>
      </w:pPr>
    </w:p>
    <w:p w:rsidR="0035217A" w:rsidRDefault="0035217A" w:rsidP="0035217A">
      <w:pPr>
        <w:jc w:val="center"/>
        <w:rPr>
          <w:rFonts w:ascii="Times New Roman" w:hAnsi="Times New Roman" w:cs="Times New Roman"/>
          <w:sz w:val="28"/>
          <w:szCs w:val="28"/>
        </w:rPr>
      </w:pPr>
      <w:r w:rsidRPr="00F27A1E">
        <w:rPr>
          <w:rFonts w:ascii="Times New Roman" w:hAnsi="Times New Roman" w:cs="Times New Roman"/>
          <w:b/>
          <w:sz w:val="28"/>
          <w:szCs w:val="28"/>
        </w:rPr>
        <w:t>Ключевые слова</w:t>
      </w:r>
      <w:r w:rsidRPr="00F27A1E">
        <w:rPr>
          <w:rFonts w:ascii="Times New Roman" w:hAnsi="Times New Roman" w:cs="Times New Roman"/>
          <w:sz w:val="28"/>
          <w:szCs w:val="28"/>
        </w:rPr>
        <w:t xml:space="preserve">: </w:t>
      </w:r>
      <w:r w:rsidRPr="0035217A">
        <w:rPr>
          <w:rFonts w:ascii="Times New Roman" w:hAnsi="Times New Roman" w:cs="Times New Roman"/>
          <w:sz w:val="28"/>
          <w:szCs w:val="28"/>
        </w:rPr>
        <w:t xml:space="preserve">отмывание; легализация; обналичивание денежных средств.  </w:t>
      </w:r>
    </w:p>
    <w:p w:rsidR="0035217A" w:rsidRPr="00F27A1E" w:rsidRDefault="0035217A" w:rsidP="0035217A">
      <w:pPr>
        <w:jc w:val="center"/>
        <w:rPr>
          <w:rFonts w:ascii="Times New Roman" w:hAnsi="Times New Roman" w:cs="Times New Roman"/>
          <w:b/>
          <w:sz w:val="28"/>
          <w:szCs w:val="28"/>
        </w:rPr>
      </w:pPr>
    </w:p>
    <w:p w:rsidR="0035217A" w:rsidRPr="0035217A" w:rsidRDefault="0035217A" w:rsidP="0035217A">
      <w:pPr>
        <w:jc w:val="center"/>
        <w:rPr>
          <w:rFonts w:ascii="Times New Roman" w:hAnsi="Times New Roman" w:cs="Times New Roman"/>
          <w:b/>
          <w:sz w:val="28"/>
          <w:szCs w:val="28"/>
          <w:lang w:val="en-US"/>
        </w:rPr>
      </w:pPr>
      <w:r w:rsidRPr="0035217A">
        <w:rPr>
          <w:rFonts w:ascii="Times New Roman" w:hAnsi="Times New Roman" w:cs="Times New Roman"/>
          <w:b/>
          <w:sz w:val="28"/>
          <w:szCs w:val="28"/>
          <w:lang w:val="en-US"/>
        </w:rPr>
        <w:t>COUNTERING THE LEGALIZATION OF CRIMINAL PROFITS AND FINANCING OF TERRORISM</w:t>
      </w:r>
    </w:p>
    <w:p w:rsidR="0035217A" w:rsidRPr="0035217A" w:rsidRDefault="0035217A" w:rsidP="0035217A">
      <w:pPr>
        <w:jc w:val="center"/>
        <w:rPr>
          <w:rFonts w:ascii="Times New Roman" w:hAnsi="Times New Roman" w:cs="Times New Roman"/>
          <w:b/>
          <w:sz w:val="28"/>
          <w:szCs w:val="28"/>
          <w:lang w:val="en-US"/>
        </w:rPr>
      </w:pPr>
      <w:r w:rsidRPr="0035217A">
        <w:rPr>
          <w:rFonts w:ascii="Times New Roman" w:hAnsi="Times New Roman" w:cs="Times New Roman"/>
          <w:b/>
          <w:sz w:val="28"/>
          <w:szCs w:val="28"/>
          <w:lang w:val="en-US"/>
        </w:rPr>
        <w:t>Alkhimovich Vladimir Alexandrovich, student of the Pacific State University, Khabarovsk, Russia 2016 102104@pnu.edu.ru</w:t>
      </w:r>
    </w:p>
    <w:p w:rsidR="0035217A" w:rsidRPr="0035217A" w:rsidRDefault="0035217A" w:rsidP="0035217A">
      <w:pPr>
        <w:jc w:val="center"/>
        <w:rPr>
          <w:rFonts w:ascii="Times New Roman" w:hAnsi="Times New Roman" w:cs="Times New Roman"/>
          <w:b/>
          <w:sz w:val="28"/>
          <w:szCs w:val="28"/>
          <w:lang w:val="en-US"/>
        </w:rPr>
      </w:pPr>
      <w:r w:rsidRPr="0035217A">
        <w:rPr>
          <w:rFonts w:ascii="Times New Roman" w:hAnsi="Times New Roman" w:cs="Times New Roman"/>
          <w:b/>
          <w:sz w:val="28"/>
          <w:szCs w:val="28"/>
          <w:lang w:val="en-US"/>
        </w:rPr>
        <w:t>Academic Supervisor: Doctor of Law, Professor of the Department of State Legal Disciplines Elena Yurievna Antonova</w:t>
      </w:r>
    </w:p>
    <w:p w:rsidR="0035217A" w:rsidRPr="00F27A1E" w:rsidRDefault="0035217A" w:rsidP="0035217A">
      <w:pPr>
        <w:jc w:val="center"/>
        <w:rPr>
          <w:rFonts w:ascii="Times New Roman" w:hAnsi="Times New Roman" w:cs="Times New Roman"/>
          <w:b/>
          <w:sz w:val="28"/>
          <w:szCs w:val="28"/>
          <w:lang w:val="en-US"/>
        </w:rPr>
      </w:pPr>
      <w:r w:rsidRPr="0035217A">
        <w:rPr>
          <w:rFonts w:ascii="Times New Roman" w:hAnsi="Times New Roman" w:cs="Times New Roman"/>
          <w:b/>
          <w:sz w:val="28"/>
          <w:szCs w:val="28"/>
          <w:lang w:val="en-US"/>
        </w:rPr>
        <w:t>Pacific State University, Khabarovsk, Russia</w:t>
      </w:r>
    </w:p>
    <w:p w:rsidR="0035217A" w:rsidRPr="00F27A1E" w:rsidRDefault="0035217A" w:rsidP="0035217A">
      <w:pPr>
        <w:jc w:val="center"/>
        <w:rPr>
          <w:rFonts w:ascii="Times New Roman" w:hAnsi="Times New Roman" w:cs="Times New Roman"/>
          <w:sz w:val="28"/>
          <w:szCs w:val="28"/>
          <w:lang w:val="en-US"/>
        </w:rPr>
      </w:pPr>
    </w:p>
    <w:p w:rsidR="0035217A" w:rsidRPr="0035217A" w:rsidRDefault="0035217A" w:rsidP="0035217A">
      <w:pPr>
        <w:jc w:val="center"/>
        <w:rPr>
          <w:rFonts w:ascii="Times New Roman" w:hAnsi="Times New Roman" w:cs="Times New Roman"/>
          <w:sz w:val="28"/>
          <w:szCs w:val="28"/>
          <w:lang w:val="en-US"/>
        </w:rPr>
      </w:pPr>
      <w:r w:rsidRPr="00F27A1E">
        <w:rPr>
          <w:rFonts w:ascii="Times New Roman" w:hAnsi="Times New Roman" w:cs="Times New Roman"/>
          <w:b/>
          <w:sz w:val="28"/>
          <w:szCs w:val="28"/>
          <w:lang w:val="en-US"/>
        </w:rPr>
        <w:t>Resume:</w:t>
      </w:r>
      <w:r w:rsidRPr="00F27A1E">
        <w:rPr>
          <w:rFonts w:ascii="Times New Roman" w:hAnsi="Times New Roman" w:cs="Times New Roman"/>
          <w:sz w:val="28"/>
          <w:szCs w:val="28"/>
          <w:lang w:val="en-US"/>
        </w:rPr>
        <w:t xml:space="preserve"> </w:t>
      </w:r>
      <w:r w:rsidRPr="0035217A">
        <w:rPr>
          <w:rFonts w:ascii="Times New Roman" w:hAnsi="Times New Roman" w:cs="Times New Roman"/>
          <w:sz w:val="28"/>
          <w:szCs w:val="28"/>
          <w:lang w:val="en-US"/>
        </w:rPr>
        <w:t xml:space="preserve">This article states the current state problems of the system counteraction against laundering of criminal proceeds and other property obtained by criminal means (money laundering). The author examined this system from the </w:t>
      </w:r>
      <w:r w:rsidRPr="0035217A">
        <w:rPr>
          <w:rFonts w:ascii="Times New Roman" w:hAnsi="Times New Roman" w:cs="Times New Roman"/>
          <w:sz w:val="28"/>
          <w:szCs w:val="28"/>
          <w:lang w:val="en-US"/>
        </w:rPr>
        <w:lastRenderedPageBreak/>
        <w:t>standpoint of the laws consistency of this system. The fight against illegal circulation of financial resources is one of the priority areas of public order in the domestic and foreign policy of a developed state.</w:t>
      </w:r>
    </w:p>
    <w:p w:rsidR="0035217A" w:rsidRPr="0035217A" w:rsidRDefault="0035217A" w:rsidP="0035217A">
      <w:pPr>
        <w:jc w:val="center"/>
        <w:rPr>
          <w:rFonts w:ascii="Times New Roman" w:hAnsi="Times New Roman" w:cs="Times New Roman"/>
          <w:sz w:val="28"/>
          <w:szCs w:val="28"/>
          <w:lang w:val="en-US"/>
        </w:rPr>
      </w:pPr>
      <w:r w:rsidRPr="00F27A1E">
        <w:rPr>
          <w:rFonts w:ascii="Times New Roman" w:hAnsi="Times New Roman" w:cs="Times New Roman"/>
          <w:b/>
          <w:sz w:val="28"/>
          <w:szCs w:val="28"/>
          <w:lang w:val="en-US"/>
        </w:rPr>
        <w:t>Keywords:</w:t>
      </w:r>
      <w:r w:rsidRPr="00F27A1E">
        <w:rPr>
          <w:rFonts w:ascii="Times New Roman" w:hAnsi="Times New Roman" w:cs="Times New Roman"/>
          <w:sz w:val="28"/>
          <w:szCs w:val="28"/>
          <w:lang w:val="en-US"/>
        </w:rPr>
        <w:t xml:space="preserve"> </w:t>
      </w:r>
      <w:r w:rsidRPr="0035217A">
        <w:rPr>
          <w:rFonts w:ascii="Times New Roman" w:hAnsi="Times New Roman" w:cs="Times New Roman"/>
          <w:sz w:val="28"/>
          <w:szCs w:val="28"/>
          <w:lang w:val="en-US"/>
        </w:rPr>
        <w:t>money laundering; legalization; cashing out.</w:t>
      </w:r>
    </w:p>
    <w:p w:rsidR="009A23DB" w:rsidRPr="0035217A" w:rsidRDefault="009A23DB" w:rsidP="007803EC">
      <w:pPr>
        <w:jc w:val="center"/>
        <w:rPr>
          <w:rFonts w:ascii="Times New Roman" w:hAnsi="Times New Roman" w:cs="Times New Roman"/>
          <w:b/>
          <w:sz w:val="28"/>
          <w:szCs w:val="28"/>
          <w:lang w:val="en-US"/>
        </w:rPr>
      </w:pP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Борьба с легализаций денежных средств и имущества, имеющих преступное происхождение, является актуальной как во всем мире, так и в России, и особенно в социально-экономических мегаполисах. Международное сообщество уже имеет опыт борьбы с этой экономической угрозой для общества, разработаны различные подходы противодействия данной преступности, в зависимости от ее классификации по сферам экономики. Это нашло отражение в международных и межгосударственных концепциях и соглашениях. Различными государствами и Россией приняты социально-экономические и правоохранительные меры по обеспечению экономической безопасности в этой области, предусмотрена уголовная ответственность за легализацию преступных доходов</w:t>
      </w:r>
      <w:r w:rsidR="001B3FB1" w:rsidRPr="001B3FB1">
        <w:rPr>
          <w:rFonts w:ascii="Times New Roman" w:hAnsi="Times New Roman" w:cs="Times New Roman"/>
          <w:sz w:val="28"/>
          <w:szCs w:val="28"/>
        </w:rPr>
        <w:t>[</w:t>
      </w:r>
      <w:r w:rsidR="001B3FB1">
        <w:rPr>
          <w:rFonts w:ascii="Times New Roman" w:hAnsi="Times New Roman" w:cs="Times New Roman"/>
          <w:sz w:val="28"/>
          <w:szCs w:val="28"/>
        </w:rPr>
        <w:t>5, с. 132</w:t>
      </w:r>
      <w:r w:rsidR="001B3FB1" w:rsidRPr="001B3FB1">
        <w:rPr>
          <w:rFonts w:ascii="Times New Roman" w:hAnsi="Times New Roman" w:cs="Times New Roman"/>
          <w:sz w:val="28"/>
          <w:szCs w:val="28"/>
        </w:rPr>
        <w:t>]</w:t>
      </w:r>
      <w:r w:rsidRPr="007803EC">
        <w:rPr>
          <w:rFonts w:ascii="Times New Roman" w:hAnsi="Times New Roman" w:cs="Times New Roman"/>
          <w:sz w:val="28"/>
          <w:szCs w:val="28"/>
        </w:rPr>
        <w:t xml:space="preserve">. </w:t>
      </w:r>
    </w:p>
    <w:p w:rsid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Экономические преступления имеют своей целью извлечение незаконным образом денежных средств и имущества, которые затем легализуются, так как им в различных формах придается видимость законного получения. В связи с недостаточным надзором за предпринимательской деятельностью, законные финансовые институты используются лицами с корыстной целью для незаконных финансовых операций и предпринимательских сделок, извлечения денежных средств и имущества, и придания этим средствам и имуществу законного происхождения, а также дальнейшего обеспечения своей преступной деятельности.</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В основе рассматриваемой системы лежит российское законодательство. </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Здесь в первую очередь нужно отметить Федеральный закон от 7 августа 2001 г. № 115-ФЗ </w:t>
      </w:r>
      <w:r w:rsidR="001B3FB1">
        <w:rPr>
          <w:rFonts w:ascii="Times New Roman" w:hAnsi="Times New Roman" w:cs="Times New Roman"/>
          <w:sz w:val="28"/>
          <w:szCs w:val="28"/>
        </w:rPr>
        <w:t>«</w:t>
      </w:r>
      <w:r w:rsidRPr="007803EC">
        <w:rPr>
          <w:rFonts w:ascii="Times New Roman" w:hAnsi="Times New Roman" w:cs="Times New Roman"/>
          <w:sz w:val="28"/>
          <w:szCs w:val="28"/>
        </w:rPr>
        <w:t>О противодействии легализации (отмыванию) доходов, полученных преступным путём, и финансированию терроризма</w:t>
      </w:r>
      <w:r w:rsidR="001B3FB1">
        <w:rPr>
          <w:rFonts w:ascii="Times New Roman" w:hAnsi="Times New Roman" w:cs="Times New Roman"/>
          <w:sz w:val="28"/>
          <w:szCs w:val="28"/>
        </w:rPr>
        <w:t xml:space="preserve">» </w:t>
      </w:r>
      <w:r w:rsidR="001B3FB1" w:rsidRPr="001B3FB1">
        <w:rPr>
          <w:rFonts w:ascii="Times New Roman" w:hAnsi="Times New Roman" w:cs="Times New Roman"/>
          <w:sz w:val="28"/>
          <w:szCs w:val="28"/>
        </w:rPr>
        <w:t>[</w:t>
      </w:r>
      <w:r w:rsidR="001B3FB1">
        <w:rPr>
          <w:rFonts w:ascii="Times New Roman" w:hAnsi="Times New Roman" w:cs="Times New Roman"/>
          <w:sz w:val="28"/>
          <w:szCs w:val="28"/>
        </w:rPr>
        <w:t>2</w:t>
      </w:r>
      <w:r w:rsidR="001B3FB1" w:rsidRPr="001B3FB1">
        <w:rPr>
          <w:rFonts w:ascii="Times New Roman" w:hAnsi="Times New Roman" w:cs="Times New Roman"/>
          <w:sz w:val="28"/>
          <w:szCs w:val="28"/>
        </w:rPr>
        <w:t>]</w:t>
      </w:r>
      <w:r w:rsidRPr="007803EC">
        <w:rPr>
          <w:rFonts w:ascii="Times New Roman" w:hAnsi="Times New Roman" w:cs="Times New Roman"/>
          <w:sz w:val="28"/>
          <w:szCs w:val="28"/>
        </w:rPr>
        <w:t xml:space="preserve"> (далее – ФЗ № 115) – специализированный нормативно-правовой акт, направленный на защиту граждан, общества и государства от</w:t>
      </w:r>
      <w:r w:rsidR="001B3FB1">
        <w:rPr>
          <w:rFonts w:ascii="Times New Roman" w:hAnsi="Times New Roman" w:cs="Times New Roman"/>
          <w:sz w:val="28"/>
          <w:szCs w:val="28"/>
        </w:rPr>
        <w:t xml:space="preserve"> легализации преступных доходов</w:t>
      </w:r>
      <w:r w:rsidRPr="007803EC">
        <w:rPr>
          <w:rFonts w:ascii="Times New Roman" w:hAnsi="Times New Roman" w:cs="Times New Roman"/>
          <w:sz w:val="28"/>
          <w:szCs w:val="28"/>
        </w:rPr>
        <w:t xml:space="preserve">. Если исходить из содержания названного закона, то систему противодействия легализации преступных доходов можно представить как совокупность следующих элементов: </w:t>
      </w:r>
    </w:p>
    <w:p w:rsidR="007803EC" w:rsidRPr="00934A05" w:rsidRDefault="007803EC" w:rsidP="00934A05">
      <w:pPr>
        <w:pStyle w:val="a6"/>
        <w:numPr>
          <w:ilvl w:val="0"/>
          <w:numId w:val="2"/>
        </w:numPr>
        <w:ind w:left="0" w:firstLine="709"/>
        <w:rPr>
          <w:rFonts w:ascii="Times New Roman" w:hAnsi="Times New Roman" w:cs="Times New Roman"/>
          <w:sz w:val="28"/>
          <w:szCs w:val="28"/>
        </w:rPr>
      </w:pPr>
      <w:r w:rsidRPr="00934A05">
        <w:rPr>
          <w:rFonts w:ascii="Times New Roman" w:hAnsi="Times New Roman" w:cs="Times New Roman"/>
          <w:sz w:val="28"/>
          <w:szCs w:val="28"/>
        </w:rPr>
        <w:t xml:space="preserve">меры, которые направлены на противодействие легализации преступных доходов. К ним относятся перечисленные в ст. 4 ФЗ № 115 меры: организация и осуществление внутреннего контроля; обязательный контроль и др.; </w:t>
      </w:r>
    </w:p>
    <w:p w:rsidR="007803EC" w:rsidRPr="00934A05" w:rsidRDefault="007803EC" w:rsidP="00934A05">
      <w:pPr>
        <w:pStyle w:val="a6"/>
        <w:numPr>
          <w:ilvl w:val="0"/>
          <w:numId w:val="2"/>
        </w:numPr>
        <w:ind w:left="0" w:firstLine="709"/>
        <w:rPr>
          <w:rFonts w:ascii="Times New Roman" w:hAnsi="Times New Roman" w:cs="Times New Roman"/>
          <w:sz w:val="28"/>
          <w:szCs w:val="28"/>
        </w:rPr>
      </w:pPr>
      <w:r w:rsidRPr="00934A05">
        <w:rPr>
          <w:rFonts w:ascii="Times New Roman" w:hAnsi="Times New Roman" w:cs="Times New Roman"/>
          <w:sz w:val="28"/>
          <w:szCs w:val="28"/>
        </w:rPr>
        <w:t>самостоятельным элементом можно назвать и международное сотрудничество в рассматриваемой сфере. Оно проявляется, в частности, в том, что Росфинмониторинг принимает участие в деятельности Группы разработки финансовых мер борьбы с отмыванием денег (далее – ФАТФ), межправительственной организации, которая призвана противостоять легализации преступных доходов на международном уровне.</w:t>
      </w:r>
    </w:p>
    <w:p w:rsid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Противодействие легализации преступных доходов следует рассматривать в качестве системы, потому что данная деятельность включает в себя целый ряд нормативно-правовых актов, субъектов и других элементов, которые взаимосвязаны и преследуют общую цель – бороться с любыми проявлениями легализации преступных доходов, особенно преступными. </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В настоящее время под отмыванием денег рассматриваются не только доходы от преступной деятельности как таковой, но и преступления в налоговой, валютной, таможенной и других сферах деятельности.  </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Отмывание и легализация преступных денежных средств в настоящее время воспринимаются как синонимы и могут взаимно заменять друг друга. </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Однако это не всегда правильно. Как таковая легализация может определять и незапрещенный законом процесс, например, связанный с официальными документами. Необходимо уточнять, что речь идет о преступных доходах, которые не становятся легальными, а попадают в зону ответственности Уголовного кодекса РФ. Не всегда удобен и термин </w:t>
      </w:r>
      <w:r w:rsidR="001B3FB1">
        <w:rPr>
          <w:rFonts w:ascii="Times New Roman" w:hAnsi="Times New Roman" w:cs="Times New Roman"/>
          <w:sz w:val="28"/>
          <w:szCs w:val="28"/>
        </w:rPr>
        <w:t>«</w:t>
      </w:r>
      <w:r w:rsidRPr="007803EC">
        <w:rPr>
          <w:rFonts w:ascii="Times New Roman" w:hAnsi="Times New Roman" w:cs="Times New Roman"/>
          <w:sz w:val="28"/>
          <w:szCs w:val="28"/>
        </w:rPr>
        <w:t>отмывание</w:t>
      </w:r>
      <w:r w:rsidR="001B3FB1">
        <w:rPr>
          <w:rFonts w:ascii="Times New Roman" w:hAnsi="Times New Roman" w:cs="Times New Roman"/>
          <w:sz w:val="28"/>
          <w:szCs w:val="28"/>
        </w:rPr>
        <w:t>»</w:t>
      </w:r>
      <w:r w:rsidRPr="007803EC">
        <w:rPr>
          <w:rFonts w:ascii="Times New Roman" w:hAnsi="Times New Roman" w:cs="Times New Roman"/>
          <w:sz w:val="28"/>
          <w:szCs w:val="28"/>
        </w:rPr>
        <w:t>, связанный с преступными доходами. Он не очень удобен в нормативном законодательстве в связи со своим бытовым характером. Именно поэтому российское законодательство использует оба понятия в зависимости от ситуации.</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Обращает на себя внимание и тот факт, что ФАТФ оценивает уголовно</w:t>
      </w:r>
      <w:r w:rsidR="00B81A3B">
        <w:rPr>
          <w:rFonts w:ascii="Times New Roman" w:hAnsi="Times New Roman" w:cs="Times New Roman"/>
          <w:sz w:val="28"/>
          <w:szCs w:val="28"/>
        </w:rPr>
        <w:t>-</w:t>
      </w:r>
      <w:r w:rsidRPr="007803EC">
        <w:rPr>
          <w:rFonts w:ascii="Times New Roman" w:hAnsi="Times New Roman" w:cs="Times New Roman"/>
          <w:sz w:val="28"/>
          <w:szCs w:val="28"/>
        </w:rPr>
        <w:t>правовые санкции за совершение преступлений, предусмотренных ст.ст. 174 и 174.1 УК РФ</w:t>
      </w:r>
      <w:r w:rsidR="001B3FB1" w:rsidRPr="001B3FB1">
        <w:rPr>
          <w:rFonts w:ascii="Times New Roman" w:hAnsi="Times New Roman" w:cs="Times New Roman"/>
          <w:sz w:val="28"/>
          <w:szCs w:val="28"/>
        </w:rPr>
        <w:t>[</w:t>
      </w:r>
      <w:r w:rsidR="001B3FB1">
        <w:rPr>
          <w:rFonts w:ascii="Times New Roman" w:hAnsi="Times New Roman" w:cs="Times New Roman"/>
          <w:sz w:val="28"/>
          <w:szCs w:val="28"/>
        </w:rPr>
        <w:t>1</w:t>
      </w:r>
      <w:r w:rsidR="001B3FB1" w:rsidRPr="001B3FB1">
        <w:rPr>
          <w:rFonts w:ascii="Times New Roman" w:hAnsi="Times New Roman" w:cs="Times New Roman"/>
          <w:sz w:val="28"/>
          <w:szCs w:val="28"/>
        </w:rPr>
        <w:t>]</w:t>
      </w:r>
      <w:r w:rsidRPr="007803EC">
        <w:rPr>
          <w:rFonts w:ascii="Times New Roman" w:hAnsi="Times New Roman" w:cs="Times New Roman"/>
          <w:sz w:val="28"/>
          <w:szCs w:val="28"/>
        </w:rPr>
        <w:t xml:space="preserve">, как несоразмерные общественной опасности легализации преступных доходов и, как следствие, недостаточными для эффективного противодействиям такими преступлениям. Так, ч. 1 ст. 174 УК РФ предусматривает наказание только в виде штрафа. </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 xml:space="preserve">Думается, что это является проявлением серьёзного недостатка всей системы противодействия легализации преступных доходов, а именно – несоответствия одних элементов другим. С одной стороны, в стране приняты узконаправленные законы и учреждены специальные органы по противодействию легализации преступных доходов. А в Концепции идёт речь о том, что легализация преступных доходов – это одна из угроз национальной безопасности страны. Об этом же свидетельствует и то, что легализация неразрывно рассматривается с такими видами преступности, как терроризм и наркопреступность, повышенная опасность которых сомнений вызывать не может. Значит, законодатель всерьёз рассматривает проблему легализации преступных доходов. </w:t>
      </w:r>
    </w:p>
    <w:p w:rsidR="007803EC" w:rsidRP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С другой стороны, уголовно-правовое противодействие легализации, будучи одним из важнейших элементов рассматриваемой системы, но предусматривая недостаточно суровые санкции, не даёт достаточных оснований полагать, что легализация – это серьёзная угроза для безопасности страны. Однако ни в ФЗ № 117, ни в Концепции не затрагивается вопрос о совершенствовании законодательного подхода в противодействии легализации преступных доходов уголовно-правовыми средствами. Сюда же следует отнести Постановление Совета Федерации РФ от 23 декабря 2019 г. № 665-СФ</w:t>
      </w:r>
      <w:r w:rsidR="001B3FB1">
        <w:rPr>
          <w:rFonts w:ascii="Times New Roman" w:hAnsi="Times New Roman" w:cs="Times New Roman"/>
          <w:sz w:val="28"/>
          <w:szCs w:val="28"/>
        </w:rPr>
        <w:t>«</w:t>
      </w:r>
      <w:r w:rsidRPr="007803EC">
        <w:rPr>
          <w:rFonts w:ascii="Times New Roman" w:hAnsi="Times New Roman" w:cs="Times New Roman"/>
          <w:sz w:val="28"/>
          <w:szCs w:val="28"/>
        </w:rPr>
        <w:t>О реализации Концепции развития национальной системы противодействия легализации (отмыванию) доходов, полученных преступным путём, и финансированию терроризма</w:t>
      </w:r>
      <w:r w:rsidR="001B3FB1">
        <w:rPr>
          <w:rFonts w:ascii="Times New Roman" w:hAnsi="Times New Roman" w:cs="Times New Roman"/>
          <w:sz w:val="28"/>
          <w:szCs w:val="28"/>
        </w:rPr>
        <w:t xml:space="preserve">» </w:t>
      </w:r>
      <w:r w:rsidR="001B3FB1" w:rsidRPr="001B3FB1">
        <w:rPr>
          <w:rFonts w:ascii="Times New Roman" w:hAnsi="Times New Roman" w:cs="Times New Roman"/>
          <w:sz w:val="28"/>
          <w:szCs w:val="28"/>
        </w:rPr>
        <w:t>[</w:t>
      </w:r>
      <w:r w:rsidR="001B3FB1">
        <w:rPr>
          <w:rFonts w:ascii="Times New Roman" w:hAnsi="Times New Roman" w:cs="Times New Roman"/>
          <w:sz w:val="28"/>
          <w:szCs w:val="28"/>
        </w:rPr>
        <w:t>4</w:t>
      </w:r>
      <w:r w:rsidR="001B3FB1" w:rsidRPr="001B3FB1">
        <w:rPr>
          <w:rFonts w:ascii="Times New Roman" w:hAnsi="Times New Roman" w:cs="Times New Roman"/>
          <w:sz w:val="28"/>
          <w:szCs w:val="28"/>
        </w:rPr>
        <w:t>]</w:t>
      </w:r>
      <w:r w:rsidRPr="007803EC">
        <w:rPr>
          <w:rFonts w:ascii="Times New Roman" w:hAnsi="Times New Roman" w:cs="Times New Roman"/>
          <w:sz w:val="28"/>
          <w:szCs w:val="28"/>
        </w:rPr>
        <w:t xml:space="preserve">. В нём содержится целый ряд рекомендаций по законотворчеству в сфере регулирования системы противодействия легализации преступных доходов, однако они не касаются совершенствования уголовного законодательства. Тем не менее, следует отметить такой положительный момент, как </w:t>
      </w:r>
      <w:r w:rsidR="001B3FB1">
        <w:rPr>
          <w:rFonts w:ascii="Times New Roman" w:hAnsi="Times New Roman" w:cs="Times New Roman"/>
          <w:sz w:val="28"/>
          <w:szCs w:val="28"/>
        </w:rPr>
        <w:t>принятие</w:t>
      </w:r>
      <w:r w:rsidRPr="007803EC">
        <w:rPr>
          <w:rFonts w:ascii="Times New Roman" w:hAnsi="Times New Roman" w:cs="Times New Roman"/>
          <w:sz w:val="28"/>
          <w:szCs w:val="28"/>
        </w:rPr>
        <w:t xml:space="preserve"> Федерального закона </w:t>
      </w:r>
      <w:r w:rsidR="001B3FB1">
        <w:rPr>
          <w:rFonts w:ascii="Times New Roman" w:hAnsi="Times New Roman" w:cs="Times New Roman"/>
          <w:sz w:val="28"/>
          <w:szCs w:val="28"/>
        </w:rPr>
        <w:t>«</w:t>
      </w:r>
      <w:r w:rsidR="001B3FB1" w:rsidRPr="001B3FB1">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B3FB1">
        <w:rPr>
          <w:rFonts w:ascii="Times New Roman" w:hAnsi="Times New Roman" w:cs="Times New Roman"/>
          <w:sz w:val="28"/>
          <w:szCs w:val="28"/>
        </w:rPr>
        <w:t xml:space="preserve">» </w:t>
      </w:r>
      <w:r w:rsidR="001B3FB1" w:rsidRPr="001B3FB1">
        <w:rPr>
          <w:rFonts w:ascii="Times New Roman" w:hAnsi="Times New Roman" w:cs="Times New Roman"/>
          <w:sz w:val="28"/>
          <w:szCs w:val="28"/>
        </w:rPr>
        <w:t>[</w:t>
      </w:r>
      <w:r w:rsidR="001B3FB1">
        <w:rPr>
          <w:rFonts w:ascii="Times New Roman" w:hAnsi="Times New Roman" w:cs="Times New Roman"/>
          <w:sz w:val="28"/>
          <w:szCs w:val="28"/>
        </w:rPr>
        <w:t>3</w:t>
      </w:r>
      <w:r w:rsidR="001B3FB1" w:rsidRPr="001B3FB1">
        <w:rPr>
          <w:rFonts w:ascii="Times New Roman" w:hAnsi="Times New Roman" w:cs="Times New Roman"/>
          <w:sz w:val="28"/>
          <w:szCs w:val="28"/>
        </w:rPr>
        <w:t>]</w:t>
      </w:r>
      <w:r w:rsidRPr="007803EC">
        <w:rPr>
          <w:rFonts w:ascii="Times New Roman" w:hAnsi="Times New Roman" w:cs="Times New Roman"/>
          <w:sz w:val="28"/>
          <w:szCs w:val="28"/>
        </w:rPr>
        <w:t>, чтобы имплементировать международный опыт</w:t>
      </w:r>
      <w:r w:rsidR="001B3FB1">
        <w:rPr>
          <w:rFonts w:ascii="Times New Roman" w:hAnsi="Times New Roman" w:cs="Times New Roman"/>
          <w:sz w:val="28"/>
          <w:szCs w:val="28"/>
        </w:rPr>
        <w:t xml:space="preserve"> в российское законодательство</w:t>
      </w:r>
      <w:r w:rsidRPr="007803EC">
        <w:rPr>
          <w:rFonts w:ascii="Times New Roman" w:hAnsi="Times New Roman" w:cs="Times New Roman"/>
          <w:sz w:val="28"/>
          <w:szCs w:val="28"/>
        </w:rPr>
        <w:t xml:space="preserve">. </w:t>
      </w:r>
    </w:p>
    <w:p w:rsidR="007803EC" w:rsidRDefault="001B3FB1" w:rsidP="007803EC">
      <w:pPr>
        <w:rPr>
          <w:rFonts w:ascii="Times New Roman" w:hAnsi="Times New Roman" w:cs="Times New Roman"/>
          <w:sz w:val="28"/>
          <w:szCs w:val="28"/>
        </w:rPr>
      </w:pPr>
      <w:r>
        <w:rPr>
          <w:rFonts w:ascii="Times New Roman" w:hAnsi="Times New Roman" w:cs="Times New Roman"/>
          <w:sz w:val="28"/>
          <w:szCs w:val="28"/>
        </w:rPr>
        <w:t>Итак,</w:t>
      </w:r>
      <w:r w:rsidR="007803EC" w:rsidRPr="007803EC">
        <w:rPr>
          <w:rFonts w:ascii="Times New Roman" w:hAnsi="Times New Roman" w:cs="Times New Roman"/>
          <w:sz w:val="28"/>
          <w:szCs w:val="28"/>
        </w:rPr>
        <w:t xml:space="preserve"> состояние национальной системы противодействия легализации (отмыванию) преступных доходов и иного имущества, добытых преступным путём, в целом соответствует потребностям граждан, общества и государства в защите от легализации преступных доходов и тех преступлений, которые неразрывно связаны с ней. К положительным признакам состояния данной системы следует отнести, во-первых, хорошую законодательную основу как для решения текущих задач, так и для дальнейшего развития. Во-вторых, наличие специальных субъектов, соответствующая специализация которых делает противодействие легализации преступных доходов более целенаправленной, конкретной и эффективной. Однако любая система должна характеризоваться единством всех элементов, их целостностью. Несоответствие опасности легализации преступных доходов и уголовной ответственности за совершение соответствующих преступлений делает остальные элементы данной системы менее значимыми, менее эффективными</w:t>
      </w:r>
      <w:r w:rsidRPr="001B3FB1">
        <w:rPr>
          <w:rFonts w:ascii="Times New Roman" w:hAnsi="Times New Roman" w:cs="Times New Roman"/>
          <w:sz w:val="28"/>
          <w:szCs w:val="28"/>
        </w:rPr>
        <w:t>[</w:t>
      </w:r>
      <w:r>
        <w:rPr>
          <w:rFonts w:ascii="Times New Roman" w:hAnsi="Times New Roman" w:cs="Times New Roman"/>
          <w:sz w:val="28"/>
          <w:szCs w:val="28"/>
        </w:rPr>
        <w:t>6, с. 282</w:t>
      </w:r>
      <w:r w:rsidRPr="001B3FB1">
        <w:rPr>
          <w:rFonts w:ascii="Times New Roman" w:hAnsi="Times New Roman" w:cs="Times New Roman"/>
          <w:sz w:val="28"/>
          <w:szCs w:val="28"/>
        </w:rPr>
        <w:t>]</w:t>
      </w:r>
      <w:r w:rsidR="007803EC" w:rsidRPr="007803EC">
        <w:rPr>
          <w:rFonts w:ascii="Times New Roman" w:hAnsi="Times New Roman" w:cs="Times New Roman"/>
          <w:sz w:val="28"/>
          <w:szCs w:val="28"/>
        </w:rPr>
        <w:t>.</w:t>
      </w:r>
    </w:p>
    <w:p w:rsidR="007803EC" w:rsidRDefault="007803EC" w:rsidP="007803EC">
      <w:pPr>
        <w:rPr>
          <w:rFonts w:ascii="Times New Roman" w:hAnsi="Times New Roman" w:cs="Times New Roman"/>
          <w:sz w:val="28"/>
          <w:szCs w:val="28"/>
        </w:rPr>
      </w:pPr>
      <w:r w:rsidRPr="007803EC">
        <w:rPr>
          <w:rFonts w:ascii="Times New Roman" w:hAnsi="Times New Roman" w:cs="Times New Roman"/>
          <w:sz w:val="28"/>
          <w:szCs w:val="28"/>
        </w:rPr>
        <w:t>Таким образом, рассматривая пути и особенности легализации денежных средств или иного имущества, приобретённых преступным путем следует сказать, что в настоящее время в практике уголовного законодательства можно отметить целый ряд разнообразных, постоянно совершенствующихся методов и операций, которые и представляют собой всецело процесс легализации денежных средств или иного имущества, приобретённых преступным путем. Для общего понимания внимания заслуживает структура процесса легализации денежных средств или иного имущества, приобретённых преступным путем, а также причины и условия,  ей способствующие.</w:t>
      </w:r>
    </w:p>
    <w:p w:rsidR="001B3FB1" w:rsidRDefault="001B3FB1" w:rsidP="007803EC">
      <w:pPr>
        <w:rPr>
          <w:rFonts w:ascii="Times New Roman" w:hAnsi="Times New Roman" w:cs="Times New Roman"/>
          <w:sz w:val="28"/>
          <w:szCs w:val="28"/>
        </w:rPr>
      </w:pPr>
    </w:p>
    <w:p w:rsidR="001B3FB1" w:rsidRPr="0035217A" w:rsidRDefault="0035217A" w:rsidP="0035217A">
      <w:pPr>
        <w:ind w:firstLine="708"/>
        <w:rPr>
          <w:rFonts w:ascii="Times New Roman" w:hAnsi="Times New Roman" w:cs="Times New Roman"/>
          <w:sz w:val="28"/>
          <w:szCs w:val="28"/>
        </w:rPr>
      </w:pPr>
      <w:r w:rsidRPr="0035217A">
        <w:rPr>
          <w:rFonts w:ascii="Times New Roman" w:hAnsi="Times New Roman" w:cs="Times New Roman"/>
          <w:sz w:val="28"/>
          <w:szCs w:val="28"/>
        </w:rPr>
        <w:t>СПИСОК ЛИТЕРАТУРЫ</w:t>
      </w:r>
    </w:p>
    <w:p w:rsidR="001B3FB1" w:rsidRPr="001B3FB1" w:rsidRDefault="001B3FB1" w:rsidP="001B3FB1">
      <w:pPr>
        <w:pStyle w:val="a6"/>
        <w:numPr>
          <w:ilvl w:val="0"/>
          <w:numId w:val="1"/>
        </w:numPr>
        <w:ind w:left="0" w:firstLine="709"/>
        <w:rPr>
          <w:rFonts w:ascii="Times New Roman" w:hAnsi="Times New Roman" w:cs="Times New Roman"/>
          <w:sz w:val="28"/>
          <w:szCs w:val="28"/>
        </w:rPr>
      </w:pPr>
      <w:r w:rsidRPr="001B3FB1">
        <w:rPr>
          <w:rFonts w:ascii="Times New Roman" w:hAnsi="Times New Roman" w:cs="Times New Roman"/>
          <w:sz w:val="28"/>
          <w:szCs w:val="28"/>
        </w:rPr>
        <w:t>Уголовный кодекс Российской Федерации</w:t>
      </w:r>
      <w:r w:rsidR="00C85943">
        <w:rPr>
          <w:rFonts w:ascii="Times New Roman" w:hAnsi="Times New Roman" w:cs="Times New Roman"/>
          <w:sz w:val="28"/>
          <w:szCs w:val="28"/>
        </w:rPr>
        <w:t xml:space="preserve"> </w:t>
      </w:r>
      <w:bookmarkStart w:id="0" w:name="_GoBack"/>
      <w:bookmarkEnd w:id="0"/>
      <w:r w:rsidRPr="001B3FB1">
        <w:rPr>
          <w:rFonts w:ascii="Times New Roman" w:hAnsi="Times New Roman" w:cs="Times New Roman"/>
          <w:sz w:val="28"/>
          <w:szCs w:val="28"/>
        </w:rPr>
        <w:t xml:space="preserve">от 13.06.1996 N 63-ФЗ (ред. от 24.02.2021) // </w:t>
      </w:r>
      <w:r>
        <w:rPr>
          <w:rFonts w:ascii="Times New Roman" w:hAnsi="Times New Roman" w:cs="Times New Roman"/>
          <w:sz w:val="28"/>
          <w:szCs w:val="28"/>
        </w:rPr>
        <w:t>«</w:t>
      </w:r>
      <w:r w:rsidRPr="001B3FB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B3FB1">
        <w:rPr>
          <w:rFonts w:ascii="Times New Roman" w:hAnsi="Times New Roman" w:cs="Times New Roman"/>
          <w:sz w:val="28"/>
          <w:szCs w:val="28"/>
        </w:rPr>
        <w:t>, 17.06.1996, N 25, ст. 2954.</w:t>
      </w:r>
    </w:p>
    <w:p w:rsidR="001B3FB1" w:rsidRPr="001B3FB1" w:rsidRDefault="001B3FB1" w:rsidP="001B3FB1">
      <w:pPr>
        <w:pStyle w:val="a6"/>
        <w:numPr>
          <w:ilvl w:val="0"/>
          <w:numId w:val="1"/>
        </w:numPr>
        <w:ind w:left="0" w:firstLine="709"/>
        <w:rPr>
          <w:rFonts w:ascii="Times New Roman" w:hAnsi="Times New Roman" w:cs="Times New Roman"/>
          <w:sz w:val="28"/>
          <w:szCs w:val="28"/>
        </w:rPr>
      </w:pPr>
      <w:r w:rsidRPr="001B3FB1">
        <w:rPr>
          <w:rFonts w:ascii="Times New Roman" w:hAnsi="Times New Roman" w:cs="Times New Roman"/>
          <w:sz w:val="28"/>
          <w:szCs w:val="28"/>
        </w:rPr>
        <w:t xml:space="preserve">Федеральный закон от 07.08.2001 N 115-ФЗ (ред. от 30.12.2020) </w:t>
      </w:r>
      <w:r>
        <w:rPr>
          <w:rFonts w:ascii="Times New Roman" w:hAnsi="Times New Roman" w:cs="Times New Roman"/>
          <w:sz w:val="28"/>
          <w:szCs w:val="28"/>
        </w:rPr>
        <w:t>«</w:t>
      </w:r>
      <w:r w:rsidRPr="001B3FB1">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8"/>
          <w:szCs w:val="28"/>
        </w:rPr>
        <w:t>»</w:t>
      </w:r>
      <w:r w:rsidRPr="001B3FB1">
        <w:rPr>
          <w:rFonts w:ascii="Times New Roman" w:hAnsi="Times New Roman" w:cs="Times New Roman"/>
          <w:sz w:val="28"/>
          <w:szCs w:val="28"/>
        </w:rPr>
        <w:t xml:space="preserve"> // </w:t>
      </w:r>
      <w:r>
        <w:rPr>
          <w:rFonts w:ascii="Times New Roman" w:hAnsi="Times New Roman" w:cs="Times New Roman"/>
          <w:sz w:val="28"/>
          <w:szCs w:val="28"/>
        </w:rPr>
        <w:t>«</w:t>
      </w:r>
      <w:r w:rsidRPr="001B3FB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B3FB1">
        <w:rPr>
          <w:rFonts w:ascii="Times New Roman" w:hAnsi="Times New Roman" w:cs="Times New Roman"/>
          <w:sz w:val="28"/>
          <w:szCs w:val="28"/>
        </w:rPr>
        <w:t>, 13.08.2001, N 33 (часть I), ст. 3418.</w:t>
      </w:r>
    </w:p>
    <w:p w:rsidR="001B3FB1" w:rsidRPr="001B3FB1" w:rsidRDefault="001B3FB1" w:rsidP="001B3FB1">
      <w:pPr>
        <w:pStyle w:val="a6"/>
        <w:numPr>
          <w:ilvl w:val="0"/>
          <w:numId w:val="1"/>
        </w:numPr>
        <w:ind w:left="0" w:firstLine="709"/>
        <w:rPr>
          <w:rFonts w:ascii="Times New Roman" w:hAnsi="Times New Roman" w:cs="Times New Roman"/>
          <w:sz w:val="28"/>
          <w:szCs w:val="28"/>
        </w:rPr>
      </w:pPr>
      <w:r w:rsidRPr="001B3FB1">
        <w:rPr>
          <w:rFonts w:ascii="Times New Roman" w:hAnsi="Times New Roman" w:cs="Times New Roman"/>
          <w:sz w:val="28"/>
          <w:szCs w:val="28"/>
        </w:rPr>
        <w:t xml:space="preserve">Федеральный закон от 31.07.2020 N 259-ФЗ </w:t>
      </w:r>
      <w:r>
        <w:rPr>
          <w:rFonts w:ascii="Times New Roman" w:hAnsi="Times New Roman" w:cs="Times New Roman"/>
          <w:sz w:val="28"/>
          <w:szCs w:val="28"/>
        </w:rPr>
        <w:t>«</w:t>
      </w:r>
      <w:r w:rsidRPr="001B3FB1">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sz w:val="28"/>
          <w:szCs w:val="28"/>
        </w:rPr>
        <w:t>»</w:t>
      </w:r>
      <w:r w:rsidRPr="001B3FB1">
        <w:rPr>
          <w:rFonts w:ascii="Times New Roman" w:hAnsi="Times New Roman" w:cs="Times New Roman"/>
          <w:sz w:val="28"/>
          <w:szCs w:val="28"/>
        </w:rPr>
        <w:t xml:space="preserve"> // </w:t>
      </w:r>
      <w:r>
        <w:rPr>
          <w:rFonts w:ascii="Times New Roman" w:hAnsi="Times New Roman" w:cs="Times New Roman"/>
          <w:sz w:val="28"/>
          <w:szCs w:val="28"/>
        </w:rPr>
        <w:t>«</w:t>
      </w:r>
      <w:r w:rsidRPr="001B3FB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B3FB1">
        <w:rPr>
          <w:rFonts w:ascii="Times New Roman" w:hAnsi="Times New Roman" w:cs="Times New Roman"/>
          <w:sz w:val="28"/>
          <w:szCs w:val="28"/>
        </w:rPr>
        <w:t>, 03.08.2020, N 31 (часть I), ст. 5018.</w:t>
      </w:r>
    </w:p>
    <w:p w:rsidR="001B3FB1" w:rsidRPr="001B3FB1" w:rsidRDefault="001B3FB1" w:rsidP="001B3FB1">
      <w:pPr>
        <w:pStyle w:val="a6"/>
        <w:numPr>
          <w:ilvl w:val="0"/>
          <w:numId w:val="1"/>
        </w:numPr>
        <w:ind w:left="0" w:firstLine="709"/>
        <w:rPr>
          <w:rFonts w:ascii="Times New Roman" w:hAnsi="Times New Roman" w:cs="Times New Roman"/>
          <w:sz w:val="28"/>
          <w:szCs w:val="28"/>
        </w:rPr>
      </w:pPr>
      <w:r w:rsidRPr="001B3FB1">
        <w:rPr>
          <w:rFonts w:ascii="Times New Roman" w:hAnsi="Times New Roman" w:cs="Times New Roman"/>
          <w:sz w:val="28"/>
          <w:szCs w:val="28"/>
        </w:rPr>
        <w:t>Постановление СФФС РФ от 23.12.2019 N 665-СФ</w:t>
      </w:r>
      <w:r>
        <w:rPr>
          <w:rFonts w:ascii="Times New Roman" w:hAnsi="Times New Roman" w:cs="Times New Roman"/>
          <w:sz w:val="28"/>
          <w:szCs w:val="28"/>
        </w:rPr>
        <w:t>«</w:t>
      </w:r>
      <w:r w:rsidRPr="001B3FB1">
        <w:rPr>
          <w:rFonts w:ascii="Times New Roman" w:hAnsi="Times New Roman" w:cs="Times New Roman"/>
          <w:sz w:val="28"/>
          <w:szCs w:val="28"/>
        </w:rPr>
        <w:t>О реализации Концепции развития национальной системы противодействия легализации (отмыванию) доходов, полученных преступным путем, и финансированию терроризма</w:t>
      </w:r>
      <w:r>
        <w:rPr>
          <w:rFonts w:ascii="Times New Roman" w:hAnsi="Times New Roman" w:cs="Times New Roman"/>
          <w:sz w:val="28"/>
          <w:szCs w:val="28"/>
        </w:rPr>
        <w:t>»</w:t>
      </w:r>
      <w:r w:rsidRPr="001B3FB1">
        <w:rPr>
          <w:rFonts w:ascii="Times New Roman" w:hAnsi="Times New Roman" w:cs="Times New Roman"/>
          <w:sz w:val="28"/>
          <w:szCs w:val="28"/>
        </w:rPr>
        <w:t xml:space="preserve"> // </w:t>
      </w:r>
      <w:r>
        <w:rPr>
          <w:rFonts w:ascii="Times New Roman" w:hAnsi="Times New Roman" w:cs="Times New Roman"/>
          <w:sz w:val="28"/>
          <w:szCs w:val="28"/>
        </w:rPr>
        <w:t>«</w:t>
      </w:r>
      <w:r w:rsidRPr="001B3FB1">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B3FB1">
        <w:rPr>
          <w:rFonts w:ascii="Times New Roman" w:hAnsi="Times New Roman" w:cs="Times New Roman"/>
          <w:sz w:val="28"/>
          <w:szCs w:val="28"/>
        </w:rPr>
        <w:t>, 30.12.2019, N 52 (ч. I), ст. 7925.</w:t>
      </w:r>
    </w:p>
    <w:p w:rsidR="001B3FB1" w:rsidRPr="001B3FB1" w:rsidRDefault="001B3FB1" w:rsidP="001B3FB1">
      <w:pPr>
        <w:pStyle w:val="a6"/>
        <w:numPr>
          <w:ilvl w:val="0"/>
          <w:numId w:val="1"/>
        </w:numPr>
        <w:ind w:left="0" w:firstLine="709"/>
        <w:rPr>
          <w:rFonts w:ascii="Times New Roman" w:hAnsi="Times New Roman" w:cs="Times New Roman"/>
          <w:sz w:val="28"/>
          <w:szCs w:val="28"/>
        </w:rPr>
      </w:pPr>
      <w:r w:rsidRPr="001B3FB1">
        <w:rPr>
          <w:rFonts w:ascii="Times New Roman" w:hAnsi="Times New Roman" w:cs="Times New Roman"/>
          <w:sz w:val="28"/>
          <w:szCs w:val="28"/>
        </w:rPr>
        <w:t>Гринько С.Д. Противодействие легализации преступных доходов и финансированию терроризма // Вестник экономической безопасности. 2020. № 6. С. 132-135.</w:t>
      </w:r>
    </w:p>
    <w:p w:rsidR="001B3FB1" w:rsidRPr="001B3FB1" w:rsidRDefault="001B3FB1" w:rsidP="001B3FB1">
      <w:pPr>
        <w:pStyle w:val="a6"/>
        <w:numPr>
          <w:ilvl w:val="0"/>
          <w:numId w:val="1"/>
        </w:numPr>
        <w:ind w:left="0" w:firstLine="709"/>
        <w:rPr>
          <w:rFonts w:ascii="Times New Roman" w:hAnsi="Times New Roman" w:cs="Times New Roman"/>
          <w:sz w:val="28"/>
          <w:szCs w:val="28"/>
        </w:rPr>
      </w:pPr>
      <w:r w:rsidRPr="001B3FB1">
        <w:rPr>
          <w:rFonts w:ascii="Times New Roman" w:hAnsi="Times New Roman" w:cs="Times New Roman"/>
          <w:sz w:val="28"/>
          <w:szCs w:val="28"/>
        </w:rPr>
        <w:t>Князева А.А. Состояние системы противодействия легализации (отмыванию) преступных доходов и иного имущества, добытых преступным путём // Актуальные вопросы публичного права. 2020. С. 277-282.</w:t>
      </w:r>
    </w:p>
    <w:sectPr w:rsidR="001B3FB1" w:rsidRPr="001B3FB1" w:rsidSect="00FE755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F6" w:rsidRDefault="004F34F6" w:rsidP="001B3FB1">
      <w:pPr>
        <w:spacing w:line="240" w:lineRule="auto"/>
      </w:pPr>
      <w:r>
        <w:separator/>
      </w:r>
    </w:p>
  </w:endnote>
  <w:endnote w:type="continuationSeparator" w:id="0">
    <w:p w:rsidR="004F34F6" w:rsidRDefault="004F34F6" w:rsidP="001B3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01985"/>
      <w:docPartObj>
        <w:docPartGallery w:val="Page Numbers (Bottom of Page)"/>
        <w:docPartUnique/>
      </w:docPartObj>
    </w:sdtPr>
    <w:sdtEndPr/>
    <w:sdtContent>
      <w:p w:rsidR="0043272D" w:rsidRDefault="004F34F6">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43272D" w:rsidRDefault="004327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F6" w:rsidRDefault="004F34F6" w:rsidP="001B3FB1">
      <w:pPr>
        <w:spacing w:line="240" w:lineRule="auto"/>
      </w:pPr>
      <w:r>
        <w:separator/>
      </w:r>
    </w:p>
  </w:footnote>
  <w:footnote w:type="continuationSeparator" w:id="0">
    <w:p w:rsidR="004F34F6" w:rsidRDefault="004F34F6" w:rsidP="001B3F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9543C"/>
    <w:multiLevelType w:val="hybridMultilevel"/>
    <w:tmpl w:val="ACA84694"/>
    <w:lvl w:ilvl="0" w:tplc="01F2F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8FE2407"/>
    <w:multiLevelType w:val="hybridMultilevel"/>
    <w:tmpl w:val="B0E259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DB"/>
    <w:rsid w:val="001B3FB1"/>
    <w:rsid w:val="0030595F"/>
    <w:rsid w:val="0035217A"/>
    <w:rsid w:val="0035221D"/>
    <w:rsid w:val="0043272D"/>
    <w:rsid w:val="0044539B"/>
    <w:rsid w:val="004F34F6"/>
    <w:rsid w:val="00726317"/>
    <w:rsid w:val="007803EC"/>
    <w:rsid w:val="00910311"/>
    <w:rsid w:val="00934A05"/>
    <w:rsid w:val="009A23DB"/>
    <w:rsid w:val="00B744A8"/>
    <w:rsid w:val="00B81A3B"/>
    <w:rsid w:val="00C85943"/>
    <w:rsid w:val="00D11D98"/>
    <w:rsid w:val="00FE7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3FB1"/>
    <w:pPr>
      <w:spacing w:line="240" w:lineRule="auto"/>
    </w:pPr>
    <w:rPr>
      <w:sz w:val="20"/>
      <w:szCs w:val="20"/>
    </w:rPr>
  </w:style>
  <w:style w:type="character" w:customStyle="1" w:styleId="a4">
    <w:name w:val="Текст сноски Знак"/>
    <w:basedOn w:val="a0"/>
    <w:link w:val="a3"/>
    <w:uiPriority w:val="99"/>
    <w:semiHidden/>
    <w:rsid w:val="001B3FB1"/>
    <w:rPr>
      <w:sz w:val="20"/>
      <w:szCs w:val="20"/>
    </w:rPr>
  </w:style>
  <w:style w:type="character" w:styleId="a5">
    <w:name w:val="footnote reference"/>
    <w:basedOn w:val="a0"/>
    <w:uiPriority w:val="99"/>
    <w:semiHidden/>
    <w:unhideWhenUsed/>
    <w:rsid w:val="001B3FB1"/>
    <w:rPr>
      <w:vertAlign w:val="superscript"/>
    </w:rPr>
  </w:style>
  <w:style w:type="paragraph" w:styleId="a6">
    <w:name w:val="List Paragraph"/>
    <w:basedOn w:val="a"/>
    <w:uiPriority w:val="34"/>
    <w:qFormat/>
    <w:rsid w:val="001B3FB1"/>
    <w:pPr>
      <w:ind w:left="720"/>
      <w:contextualSpacing/>
    </w:pPr>
  </w:style>
  <w:style w:type="paragraph" w:styleId="a7">
    <w:name w:val="header"/>
    <w:basedOn w:val="a"/>
    <w:link w:val="a8"/>
    <w:uiPriority w:val="99"/>
    <w:semiHidden/>
    <w:unhideWhenUsed/>
    <w:rsid w:val="0043272D"/>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43272D"/>
  </w:style>
  <w:style w:type="paragraph" w:styleId="a9">
    <w:name w:val="footer"/>
    <w:basedOn w:val="a"/>
    <w:link w:val="aa"/>
    <w:uiPriority w:val="99"/>
    <w:unhideWhenUsed/>
    <w:rsid w:val="0043272D"/>
    <w:pPr>
      <w:tabs>
        <w:tab w:val="center" w:pos="4677"/>
        <w:tab w:val="right" w:pos="9355"/>
      </w:tabs>
      <w:spacing w:line="240" w:lineRule="auto"/>
    </w:pPr>
  </w:style>
  <w:style w:type="character" w:customStyle="1" w:styleId="aa">
    <w:name w:val="Нижний колонтитул Знак"/>
    <w:basedOn w:val="a0"/>
    <w:link w:val="a9"/>
    <w:uiPriority w:val="99"/>
    <w:rsid w:val="00432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3FB1"/>
    <w:pPr>
      <w:spacing w:line="240" w:lineRule="auto"/>
    </w:pPr>
    <w:rPr>
      <w:sz w:val="20"/>
      <w:szCs w:val="20"/>
    </w:rPr>
  </w:style>
  <w:style w:type="character" w:customStyle="1" w:styleId="a4">
    <w:name w:val="Текст сноски Знак"/>
    <w:basedOn w:val="a0"/>
    <w:link w:val="a3"/>
    <w:uiPriority w:val="99"/>
    <w:semiHidden/>
    <w:rsid w:val="001B3FB1"/>
    <w:rPr>
      <w:sz w:val="20"/>
      <w:szCs w:val="20"/>
    </w:rPr>
  </w:style>
  <w:style w:type="character" w:styleId="a5">
    <w:name w:val="footnote reference"/>
    <w:basedOn w:val="a0"/>
    <w:uiPriority w:val="99"/>
    <w:semiHidden/>
    <w:unhideWhenUsed/>
    <w:rsid w:val="001B3FB1"/>
    <w:rPr>
      <w:vertAlign w:val="superscript"/>
    </w:rPr>
  </w:style>
  <w:style w:type="paragraph" w:styleId="a6">
    <w:name w:val="List Paragraph"/>
    <w:basedOn w:val="a"/>
    <w:uiPriority w:val="34"/>
    <w:qFormat/>
    <w:rsid w:val="001B3FB1"/>
    <w:pPr>
      <w:ind w:left="720"/>
      <w:contextualSpacing/>
    </w:pPr>
  </w:style>
  <w:style w:type="paragraph" w:styleId="a7">
    <w:name w:val="header"/>
    <w:basedOn w:val="a"/>
    <w:link w:val="a8"/>
    <w:uiPriority w:val="99"/>
    <w:semiHidden/>
    <w:unhideWhenUsed/>
    <w:rsid w:val="0043272D"/>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43272D"/>
  </w:style>
  <w:style w:type="paragraph" w:styleId="a9">
    <w:name w:val="footer"/>
    <w:basedOn w:val="a"/>
    <w:link w:val="aa"/>
    <w:uiPriority w:val="99"/>
    <w:unhideWhenUsed/>
    <w:rsid w:val="0043272D"/>
    <w:pPr>
      <w:tabs>
        <w:tab w:val="center" w:pos="4677"/>
        <w:tab w:val="right" w:pos="9355"/>
      </w:tabs>
      <w:spacing w:line="240" w:lineRule="auto"/>
    </w:pPr>
  </w:style>
  <w:style w:type="character" w:customStyle="1" w:styleId="aa">
    <w:name w:val="Нижний колонтитул Знак"/>
    <w:basedOn w:val="a0"/>
    <w:link w:val="a9"/>
    <w:uiPriority w:val="99"/>
    <w:rsid w:val="0043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0508">
      <w:bodyDiv w:val="1"/>
      <w:marLeft w:val="0"/>
      <w:marRight w:val="0"/>
      <w:marTop w:val="0"/>
      <w:marBottom w:val="0"/>
      <w:divBdr>
        <w:top w:val="none" w:sz="0" w:space="0" w:color="auto"/>
        <w:left w:val="none" w:sz="0" w:space="0" w:color="auto"/>
        <w:bottom w:val="none" w:sz="0" w:space="0" w:color="auto"/>
        <w:right w:val="none" w:sz="0" w:space="0" w:color="auto"/>
      </w:divBdr>
    </w:div>
    <w:div w:id="1523547340">
      <w:bodyDiv w:val="1"/>
      <w:marLeft w:val="0"/>
      <w:marRight w:val="0"/>
      <w:marTop w:val="0"/>
      <w:marBottom w:val="0"/>
      <w:divBdr>
        <w:top w:val="none" w:sz="0" w:space="0" w:color="auto"/>
        <w:left w:val="none" w:sz="0" w:space="0" w:color="auto"/>
        <w:bottom w:val="none" w:sz="0" w:space="0" w:color="auto"/>
        <w:right w:val="none" w:sz="0" w:space="0" w:color="auto"/>
      </w:divBdr>
    </w:div>
    <w:div w:id="1585994448">
      <w:bodyDiv w:val="1"/>
      <w:marLeft w:val="0"/>
      <w:marRight w:val="0"/>
      <w:marTop w:val="0"/>
      <w:marBottom w:val="0"/>
      <w:divBdr>
        <w:top w:val="none" w:sz="0" w:space="0" w:color="auto"/>
        <w:left w:val="none" w:sz="0" w:space="0" w:color="auto"/>
        <w:bottom w:val="none" w:sz="0" w:space="0" w:color="auto"/>
        <w:right w:val="none" w:sz="0" w:space="0" w:color="auto"/>
      </w:divBdr>
    </w:div>
    <w:div w:id="17734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F767-E50D-477B-82DC-5B85CE63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2021-05-20T21:23:00Z</dcterms:created>
  <dcterms:modified xsi:type="dcterms:W3CDTF">2021-05-20T21:55:00Z</dcterms:modified>
</cp:coreProperties>
</file>