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FF95" w14:textId="4735F7D3" w:rsidR="00D65614" w:rsidRDefault="00D65614" w:rsidP="00D65614">
      <w:pPr>
        <w:shd w:val="clear" w:color="auto" w:fill="FFFFFF"/>
        <w:spacing w:after="200"/>
        <w:ind w:firstLine="851"/>
        <w:jc w:val="both"/>
        <w:rPr>
          <w:rFonts w:ascii="Roboto Condensed" w:eastAsia="Times New Roman" w:hAnsi="Roboto Condensed" w:cs="Times New Roman"/>
          <w:b/>
          <w:bCs/>
          <w:color w:val="333333"/>
          <w:kern w:val="36"/>
          <w:sz w:val="36"/>
          <w:szCs w:val="36"/>
          <w:lang w:eastAsia="en-GB"/>
        </w:rPr>
      </w:pPr>
      <w:r>
        <w:rPr>
          <w:rFonts w:ascii="Roboto Condensed" w:eastAsia="Times New Roman" w:hAnsi="Roboto Condensed" w:cs="Times New Roman"/>
          <w:b/>
          <w:bCs/>
          <w:color w:val="333333"/>
          <w:kern w:val="36"/>
          <w:sz w:val="36"/>
          <w:szCs w:val="36"/>
          <w:lang w:val="ru-RU" w:eastAsia="en-GB"/>
        </w:rPr>
        <w:t>Р</w:t>
      </w:r>
      <w:r w:rsidRPr="00D65614">
        <w:rPr>
          <w:rFonts w:ascii="Roboto Condensed" w:eastAsia="Times New Roman" w:hAnsi="Roboto Condensed" w:cs="Times New Roman"/>
          <w:b/>
          <w:bCs/>
          <w:color w:val="333333"/>
          <w:kern w:val="36"/>
          <w:sz w:val="36"/>
          <w:szCs w:val="36"/>
          <w:lang w:eastAsia="en-GB"/>
        </w:rPr>
        <w:t>ешения для создания бренда вьетнамского туристического направления</w:t>
      </w:r>
    </w:p>
    <w:p w14:paraId="7FBD4E5F" w14:textId="20392346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Брендинг дестинации рассматривается как стратегия выбора и создания положительного имиджа с целью создания и уникальной идентификации дестинации, чтобы выделить ее среди конкурентов, а затем приступить к позиционированию имиджа. внимание большого количества туристов к туристической дестинации. Построение и развитие бренда туристической дестинации крайне важно в развитии туристической индустрии каждой страны в целом и каждого населенного пункта в частности.</w:t>
      </w:r>
    </w:p>
    <w:p w14:paraId="3FD120C8" w14:textId="46511D55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С силой ресурсов гуманистического туризма - разнообразными природными ресурсами туризма и культурной глубиной земли, в целом Вьетнам определяет основные туристические продукты как: туризм для посещения памятников истории культуры, революции, культурно-духовный - фестивальные туристические продукты, продукты приграничного туризма, Пограничный шоппинг, продукты общественного культурного туризма, продукты экотуризма, выздоровление, продукты сельскохозяйственного и сельского туризма. Кроме того, в провинции также есть туристические продукты, такие как альпинизм, экстремальные виды спорта, гольф, парапланеризм в районах Мау Сон, Кхау Сао, Бак Сон, Йен Тхинь...</w:t>
      </w:r>
    </w:p>
    <w:p w14:paraId="54E36D53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В целом туристическим продуктам Вьетнама по-прежнему не хватает профессионализма, эффективность привлечения инвестиций невысока, качественных человеческих ресурсов мало и т. д. Вышеуказанные проблемы являются причиной снижения стоимости туристических продуктов и услуг, снижения качества туризма. программы.</w:t>
      </w:r>
    </w:p>
    <w:p w14:paraId="33E5ECBC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В целом туризм Вьетнама сформировал 5 туристических пространств с направлением развития продукта с конкретными характеристиками, соответствующими характеристикам туристических ресурсов, географическому положению и экономическим условиям - социальным, в том числе:</w:t>
      </w:r>
    </w:p>
    <w:p w14:paraId="16B7AB23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Центральное туристическое пространство: здесь формировались и развивались продукты культурного и духовного туризма; экскурсионный туризм; приграничный торговый туризм и конференционно-семинарный туризм (MICE туризм)…</w:t>
      </w:r>
    </w:p>
    <w:p w14:paraId="1F2D1218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 xml:space="preserve">Юго-западное туристическое пространство: культурно-исторический туризм; Экотуризм в сочетании с садовой фермой (Чи Ланг - Хуу Лунг), общественным туризмом (Хуу Лиен), духовным туризмом </w:t>
      </w: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lastRenderedPageBreak/>
        <w:t>(Храм Бак Ле, Храм Мониторинга Цюань), остановкой на национальном туристическом маршруте Гиа (принадлежащем району Чи Ланг)…</w:t>
      </w:r>
    </w:p>
    <w:p w14:paraId="1F1BD4EC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Западное туристическое пространство: агроэкологический туризм, общественный туризм в Бакшоне; посетить культурно-исторические объекты; экотуризм озёрный курорт…</w:t>
      </w:r>
    </w:p>
    <w:p w14:paraId="5C342721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Туристическое пространство на Юго-Востоке: экотуризм, приграничный туризм (посещение вьетнамо-китайской границы, канаван-туризм), но пока не освоено.</w:t>
      </w:r>
    </w:p>
    <w:p w14:paraId="402E479D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</w:pP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Северное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туристическое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пространство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: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экологический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культурно-исторический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связанный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с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Дорожно-пограничной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кампанией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№ 4.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Однако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указанные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выше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продуктовые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направления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получили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большого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.</w:t>
      </w:r>
    </w:p>
    <w:p w14:paraId="4A7E1B5A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</w:pP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основе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ориентации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провинции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продукта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которая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также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была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четко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определена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проекте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провинции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Вьетнам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2030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года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котором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основное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внимание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уделяется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культурно-духовным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туристическим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продуктам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экотуризму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общественному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туризму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курортному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туризму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трансграничный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и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сельскохозяйственный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.</w:t>
      </w:r>
    </w:p>
    <w:p w14:paraId="62EC2E99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целом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оценивая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современное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состояние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Вьетнама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с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точки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зрения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территориального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пространства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можно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констатировать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что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организация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территориального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пространства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является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действительно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целесообразной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обеспечивающей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эффективное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использование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потенциала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и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возможностей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.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Сегодня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благодаря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все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более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развитой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системе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инфраструктуры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целом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и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дорожного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движения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частности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организация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пространства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является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лишь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относительной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формирование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туристских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пространств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и </w:t>
      </w:r>
      <w:proofErr w:type="spellStart"/>
      <w:proofErr w:type="gram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маршрутов.Вышеизложенное</w:t>
      </w:r>
      <w:proofErr w:type="spellEnd"/>
      <w:proofErr w:type="gram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является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основной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предпосылкой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для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организации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пространства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Вьетнаме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для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следующий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этап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.</w:t>
      </w:r>
    </w:p>
    <w:p w14:paraId="19C49ACC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</w:pP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Соответственно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следующие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решения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должны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быть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хорошо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реализованы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:</w:t>
      </w:r>
    </w:p>
    <w:p w14:paraId="26733736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</w:pP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Решение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для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инвестиций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продуктов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: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управление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туристическими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направлениями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Вьетнаме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должно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разработать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маркетинговую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стратегию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для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направлений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том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числе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: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выбор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целевых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рынков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разработка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продуктов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для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конкретного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продвижение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имиджа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направления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Вьетнама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туристическом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рынке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инвестиции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модернизацию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.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инфраструктура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создание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специфических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продуктов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повышение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качества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кадровых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ресурсов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.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Создание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бренда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Вьетнамского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lastRenderedPageBreak/>
        <w:t>туризма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является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необходимой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задачей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требующей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хорошего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управления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синхронной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разработки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продуктов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и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стратегий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продвижения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для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создания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бренда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рынке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.</w:t>
      </w:r>
    </w:p>
    <w:p w14:paraId="61FEF084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</w:pP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Сосредоточиться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инвестировании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конкретных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продуктов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Вьетнама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.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Культурный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: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определение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культуры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качестве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основного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элемента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разработке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продуктов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местах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назначения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;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инвестировать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повышения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качества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посещения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историко-культурных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реликвий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национальном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и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городском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уровнях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(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экскурсоводы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местах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рассказчики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система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информационных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гидов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и т. д.);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инвестировать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продуктов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деревнях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с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традиционными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культурными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ремеслами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(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программы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посещения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местные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гиды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,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мероприятия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деревнях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...);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инвестировать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создание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уличных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представлений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традиционного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и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современного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искусства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...;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инвестировать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сохранение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системы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культурно-исторических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реликвий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.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Сосредоточиться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инвестировании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и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развитии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строительства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национальных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курортов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и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ключевых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туристических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мест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в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соответствии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с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поставленными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задачами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созданию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ярких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продуктов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для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городского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 xml:space="preserve"> </w:t>
      </w:r>
      <w:proofErr w:type="spellStart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туризма</w:t>
      </w:r>
      <w:proofErr w:type="spellEnd"/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lang w:val="pt-BR" w:eastAsia="en-GB"/>
        </w:rPr>
        <w:t>.</w:t>
      </w:r>
    </w:p>
    <w:p w14:paraId="272679E2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Инвестировать в развитие системы туристической инфраструктуры: разработать систему средств размещения, подходящую для каждого вида туристического продукта, чтобы удовлетворить разнообразные потребности посетителей; разработать систему стандартных ресторанов для обслуживания туристов, обеспечить разнообразие кулинарных видов и акцентировать внимание на знакомстве с вьетнамской кухней; развивать синхронную систему технической и материальной инфраструктуры для обслуживания туристов (телекоммуникационная инфраструктура, электричество, вода, здравоохранение, банковское дело...); строительство развлекательных сооружений для удовлетворения потребностей туристов.</w:t>
      </w:r>
    </w:p>
    <w:p w14:paraId="0A1E8E86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Инвестируйте в модернизацию транспортной системы, качественной, безопасной, экологически чистой и удобной туристической транспортной системы для инвалидов.</w:t>
      </w:r>
    </w:p>
    <w:p w14:paraId="514E5FBA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Инвестировать в сохранение и украшение исторических и культурных реликвий; защищать природную среду, обеспечивать гигиену окружающей среды, безопасность и гигиену пищевых продуктов; усилить охрану и безопасность туристов и жителей города, развернуть деятельность отрядов туристической полиции, усилить поддержку горячих линий для туристов.</w:t>
      </w:r>
    </w:p>
    <w:p w14:paraId="46BB537D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i/>
          <w:iCs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i/>
          <w:iCs/>
          <w:color w:val="292E31"/>
          <w:sz w:val="28"/>
          <w:szCs w:val="28"/>
          <w:shd w:val="clear" w:color="auto" w:fill="FFFFFF"/>
          <w:lang w:eastAsia="en-GB"/>
        </w:rPr>
        <w:t>Решения по механизмам и политике развития туристических продуктов</w:t>
      </w:r>
    </w:p>
    <w:p w14:paraId="1B7EB1FD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lastRenderedPageBreak/>
        <w:t>Провинция Вьетнама поставила одну из ключевых задач в провинциальной программе развития туризма, которая заключается в разработке специфических туристических продуктов провинции и эффективном использовании туристических маршрутов. Одно из усилий, которое реализует индустрия туризма, заключается в том, чтобы шаг за шагом диверсифицировать туристические продукты, строить больше новых и уникальных туров и маршрутов, несущих идентичность провинции Вьетнам. Чтобы более успешно создавать и развивать конкретные туристические продукты во Вьетнаме, необходимо усилить руководство, государственное управление и политику, чтобы служить стратегии развития конкретных туристических продуктов провинции; ориентация на построение каждого конкретного вида туристского продукта; ускорить планирование, инвестиции, улучшить качество инфраструктуры, туристических услуг; продвигать связи, поощрять инвестиции, продвигать конкретные туристические продукты; продвигать роль туристических ассоциаций и туристических компаний.</w:t>
      </w:r>
    </w:p>
    <w:p w14:paraId="667EE6A3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Промульгировать механизмы и политику для поощрения инвестиций и бизнеса в туристических продуктах, ориентированных на туристический бизнес, стратегических инвесторов провинции (механизм поддержки по налогам на электроэнергию, воду и землю; создать общественно-частный форум для получения и решения трудностей и барьеров в бизнесе предприятий ...)</w:t>
      </w:r>
    </w:p>
    <w:p w14:paraId="2C767D66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Разработать механизм связи и развития туристических продуктов между индустрией туризма и смежными отраслями (транспорт, культура, сельское хозяйство, связь, торговля...); создать механизм тесной связи между подразделениями управления развитием туризма от области до районного уровня, правлением туристического объекта/объекта; создание механизма связи и развития туристических продуктов между провинцией и известными туристическими направлениями в регионе (Ханой - Куангнинь, Хайфон, Бакзянг, Бакнинь, провинции в блоке Вьетбак и Северо-Западные провинции. расширены, провинции в Северо-восточная группа с Хошимином...), на международном уровне (со странами региона АСЕАН, Китаем)</w:t>
      </w:r>
    </w:p>
    <w:p w14:paraId="750E7B35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i/>
          <w:iCs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i/>
          <w:iCs/>
          <w:color w:val="292E31"/>
          <w:sz w:val="28"/>
          <w:szCs w:val="28"/>
          <w:shd w:val="clear" w:color="auto" w:fill="FFFFFF"/>
          <w:lang w:eastAsia="en-GB"/>
        </w:rPr>
        <w:t>Решения по улучшению качества туристических продуктов</w:t>
      </w:r>
    </w:p>
    <w:p w14:paraId="4799A361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 xml:space="preserve">Внедрить и применять комплекс стандартов для оценки качества туристского продукта (положения для предприятий размещения, туристических достопримечательностей, предприятий общественного питания, предприятий сувенирного бизнеса, туроператоров и туристических транспортных компаний., Пит-стоп). Применение принудительных управленческих мер против демпинга, антимонопольного </w:t>
      </w: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lastRenderedPageBreak/>
        <w:t>законодательства и антикопирования туристической продукции; меры по поощрению управления качеством туризма для учреждений туристического бизнеса, обеспечивая качество, приверженное строительному бренду. Укреплять коммуникацию, популяризировать и повышать осведомленность предприятий туристического бизнеса о внедрении и участии в отраслевых стандартах качества туристической продукции; усилить роль провинциальной туристической ассоциации в поддержке бизнеса, содействии применению системы управления качеством туристической продукции.</w:t>
      </w:r>
    </w:p>
    <w:p w14:paraId="6C1DA0AB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Усиление роли районных агентств по управлению туризмом и советов по управлению туристическими объектами/местами в поддержке туристов для обеспечения безопасности, охраны и туристической среды. Оценивать и контролировать проекты развития туризма в соответствии со стратегией развития туризма провинции, чтобы обеспечить разработку туристических продуктов в правильном направлении и избежать дублирования; регулярно пересматривать пригодность в соответствии с фактической ситуацией развития туризма в местности.</w:t>
      </w:r>
    </w:p>
    <w:p w14:paraId="47A9B78F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i/>
          <w:iCs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i/>
          <w:iCs/>
          <w:color w:val="292E31"/>
          <w:sz w:val="28"/>
          <w:szCs w:val="28"/>
          <w:shd w:val="clear" w:color="auto" w:fill="FFFFFF"/>
          <w:lang w:eastAsia="en-GB"/>
        </w:rPr>
        <w:t>Решения по укреплению рынка, продвижению туристических продуктов</w:t>
      </w:r>
    </w:p>
    <w:p w14:paraId="1DD40148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 xml:space="preserve">Распространение и продвижение туризма через публикации в СМИ и телевидение. Разрабатывать и организовывать программы по продвижению и продвижению туризма, уделяя особое внимание культурным мероприятиям, фестивалям, ярмаркам, конференциям и семинарам. Активно проводить работу по социализации и укреплять сотрудничество с провинциями и городами в области продвижения и продвижения туризма. Кроме того, существует тесное сотрудничество между государством и бизнесом, между населенными пунктами и центральным правительством в продвижении и продвижении туризма посредством множества различных мероприятий. Содействовать развитию международного туристического рынка и рынка иностранных туристов, проживающих во Вьетнаме: разработать поэтапный план продвижения и привлечения иностранных туристов, подходящий для каждого ключевого рынка; активно участвовать в мероприятиях по продвижению международного туризма всей страны; создание туристической информационной системы (веб-сайт, карты, направления, туристические информационные киоски, листовки...) с удобной и разнообразной информацией на основных международных языках; разработать программы по продвижению провинциального туризма на международном уровне (реклама в медиа-агентствах, участие в крупных международных туристических мероприятиях, продвижение вьетнамского туризма на </w:t>
      </w: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lastRenderedPageBreak/>
        <w:t>международных мероприятиях...); упростить процедуры для иностранных туристов.</w:t>
      </w:r>
    </w:p>
    <w:p w14:paraId="6665EE2D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Цените внутренний туристический рынок: изучайте сегмент внутреннего рынка, чтобы проводить соответствующие и эффективные кампании по продвижению; совмещать продвижение на местах с развитием туризма для привлечения обмена туристами; развивать бренд Vietnam Tourism, создавая тем самым подходящие туристические продукты для привлечения внутренних туристов; меры по стимулированию спроса на внутреннем рынке.</w:t>
      </w:r>
    </w:p>
    <w:p w14:paraId="6F6F19CC" w14:textId="77777777" w:rsidR="00D65614" w:rsidRPr="00D65614" w:rsidRDefault="00D65614" w:rsidP="00D65614">
      <w:pPr>
        <w:shd w:val="clear" w:color="auto" w:fill="FFFFFF"/>
        <w:spacing w:after="200"/>
        <w:ind w:firstLine="851"/>
        <w:jc w:val="both"/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Решения для развития человеческих ресурсов туризма: Инвестировать в развитие человеческих ресурсов туризма с высокой профессиональной квалификацией и хорошей профессиональной этикой; развивать систему туристических школ профессионального обучения в провинции, поощрять частные учебные заведения к управлению качеством; придать приоритетное значение развитию систем обучения без отрыва от производства на предприятиях; укреплять программы профессиональной подготовки, навыки управления туризмом, распространять политику развития туризма в провинции; принять политику поощрения и поддержки высококвалифицированных работников туризма, работающих в провинции. Повысить осведомленность сообщества о разработке туристического продукта: организовать программы обучения навыкам обслуживания туристов в областях развития общественного туризма; развивать силу местных спикеров для мест культурного туризма и ремесленных деревень посредством программ обучения и поддержки для местного населения; пропагандировать повышение осведомленности и этики туристического бизнеса среди индивидуальных домашних хозяйств, предоставляющих туристические услуги в провинции; распространять Кодекс поведения среди туристов.</w:t>
      </w:r>
    </w:p>
    <w:p w14:paraId="10D66A83" w14:textId="143DA511" w:rsidR="00693051" w:rsidRPr="00D65614" w:rsidRDefault="00D65614" w:rsidP="00D65614">
      <w:pPr>
        <w:shd w:val="clear" w:color="auto" w:fill="FFFFFF"/>
        <w:spacing w:after="200"/>
        <w:ind w:firstLine="851"/>
        <w:jc w:val="both"/>
      </w:pPr>
      <w:r w:rsidRPr="00D65614">
        <w:rPr>
          <w:rFonts w:ascii="Times New Roman" w:eastAsia="Times New Roman" w:hAnsi="Times New Roman" w:cs="Times New Roman"/>
          <w:color w:val="292E31"/>
          <w:sz w:val="28"/>
          <w:szCs w:val="28"/>
          <w:shd w:val="clear" w:color="auto" w:fill="FFFFFF"/>
          <w:lang w:eastAsia="en-GB"/>
        </w:rPr>
        <w:t>Вышеуказанные решения для развития туристических продуктов, если они будут эффективно реализованы на практике, станут движущей силой развития туризма, стремясь к достижению цели, заключающейся в том, чтобы к 2025 году туризм Вьетнама стал отраслью, важной экономикой, профессионализмом, диверсифицированными туристическими продуктами, высоким качеством. , высокая конкурентоспособность, пропитанная национальной культурной самобытностью, экологичность для удовлетворения потребностей устойчивого развития туризма на следующем этапе.</w:t>
      </w:r>
    </w:p>
    <w:sectPr w:rsidR="00693051" w:rsidRPr="00D6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BF"/>
    <w:rsid w:val="00250DBF"/>
    <w:rsid w:val="003E50A3"/>
    <w:rsid w:val="00693051"/>
    <w:rsid w:val="00D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15188"/>
  <w15:chartTrackingRefBased/>
  <w15:docId w15:val="{AFE608B2-577A-0E4D-96C4-850C115E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D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D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50D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st-author">
    <w:name w:val="post-author"/>
    <w:basedOn w:val="DefaultParagraphFont"/>
    <w:rsid w:val="00250DBF"/>
  </w:style>
  <w:style w:type="character" w:customStyle="1" w:styleId="space">
    <w:name w:val="space"/>
    <w:basedOn w:val="DefaultParagraphFont"/>
    <w:rsid w:val="00250DBF"/>
  </w:style>
  <w:style w:type="character" w:customStyle="1" w:styleId="post-created">
    <w:name w:val="post-created"/>
    <w:basedOn w:val="DefaultParagraphFont"/>
    <w:rsid w:val="00250DBF"/>
  </w:style>
  <w:style w:type="paragraph" w:customStyle="1" w:styleId="text-align-center">
    <w:name w:val="text-align-center"/>
    <w:basedOn w:val="Normal"/>
    <w:rsid w:val="00250D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2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186318-70A6-1A48-9AA9-7C29F232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Нгуен Хоанг Ань</dc:creator>
  <cp:keywords/>
  <dc:description/>
  <cp:lastModifiedBy>Нгуен Хоанг Ань</cp:lastModifiedBy>
  <cp:revision>2</cp:revision>
  <dcterms:created xsi:type="dcterms:W3CDTF">2022-01-25T16:37:00Z</dcterms:created>
  <dcterms:modified xsi:type="dcterms:W3CDTF">2022-01-25T17:21:00Z</dcterms:modified>
</cp:coreProperties>
</file>