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008B" w14:textId="52A8D2B6" w:rsidR="000C3C1C" w:rsidRDefault="001837D9" w:rsidP="00184D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0" w:name="_Hlk104313940"/>
      <w:r w:rsidRPr="001837D9">
        <w:rPr>
          <w:rFonts w:ascii="Times New Roman" w:hAnsi="Times New Roman" w:cs="Times New Roman"/>
          <w:b/>
          <w:sz w:val="28"/>
          <w:szCs w:val="28"/>
          <w:lang w:val="ru-RU"/>
        </w:rPr>
        <w:t>Механизм внедрения бюджетирования, ориентированного на результат, в Республике Беларусь</w:t>
      </w:r>
      <w:r w:rsidRPr="001837D9">
        <w:rPr>
          <w:rFonts w:ascii="Times New Roman" w:hAnsi="Times New Roman" w:cs="Times New Roman"/>
          <w:b/>
          <w:sz w:val="28"/>
          <w:szCs w:val="28"/>
          <w:lang w:val="ru-RU"/>
        </w:rPr>
        <w:br/>
      </w:r>
    </w:p>
    <w:p w14:paraId="6C4BFA4B" w14:textId="70090748" w:rsidR="00DB7FDE" w:rsidRDefault="000C3C1C" w:rsidP="00184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Новик</w:t>
      </w:r>
      <w:r w:rsidR="005F2E0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А. Ю.</w:t>
      </w:r>
    </w:p>
    <w:p w14:paraId="50D9FF17" w14:textId="3496AC65" w:rsidR="000C3C1C" w:rsidRPr="005F2E0B" w:rsidRDefault="000C3C1C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г. Минск</w:t>
      </w:r>
      <w:r w:rsidR="005F2E0B"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506A0CC7" w14:textId="4D7899A4" w:rsidR="000C3C1C" w:rsidRPr="000C3C1C" w:rsidRDefault="005F2E0B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Белорусский Государственный Экономический университет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23DB7FC7" w14:textId="6925559C" w:rsidR="000C3C1C" w:rsidRDefault="000C3C1C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C3C1C">
        <w:rPr>
          <w:rFonts w:ascii="Times New Roman" w:hAnsi="Times New Roman" w:cs="Times New Roman"/>
          <w:bCs/>
          <w:sz w:val="28"/>
          <w:szCs w:val="28"/>
          <w:lang w:val="ru-RU"/>
        </w:rPr>
        <w:t>студент</w:t>
      </w:r>
      <w:r w:rsidR="005F2E0B">
        <w:rPr>
          <w:rFonts w:ascii="Times New Roman" w:hAnsi="Times New Roman" w:cs="Times New Roman"/>
          <w:bCs/>
          <w:sz w:val="28"/>
          <w:szCs w:val="28"/>
          <w:lang w:val="ru-RU"/>
        </w:rPr>
        <w:t>ы</w:t>
      </w:r>
      <w:r w:rsidRPr="000C3C1C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  <w:r w:rsidR="005F2E0B">
        <w:rPr>
          <w:rFonts w:ascii="Times New Roman" w:hAnsi="Times New Roman" w:cs="Times New Roman"/>
          <w:bCs/>
          <w:sz w:val="28"/>
          <w:szCs w:val="28"/>
          <w:lang w:val="ru-RU"/>
        </w:rPr>
        <w:t>факультета финансов и банковского дела</w:t>
      </w:r>
    </w:p>
    <w:p w14:paraId="1CEF9E58" w14:textId="2F9A5762" w:rsidR="000C3C1C" w:rsidRDefault="000C3C1C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141DA1F3" w14:textId="77777777" w:rsidR="005F2E0B" w:rsidRPr="005F2E0B" w:rsidRDefault="005F2E0B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Научный руководитель</w:t>
      </w:r>
    </w:p>
    <w:p w14:paraId="4FDAA4F1" w14:textId="21B20D06" w:rsidR="005F2E0B" w:rsidRPr="005F2E0B" w:rsidRDefault="005F2E0B" w:rsidP="00184D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/>
          <w:sz w:val="28"/>
          <w:szCs w:val="28"/>
          <w:lang w:val="ru-RU"/>
        </w:rPr>
        <w:t>Кузнецова Н. А.</w:t>
      </w:r>
    </w:p>
    <w:p w14:paraId="11F69E33" w14:textId="77777777" w:rsidR="005F2E0B" w:rsidRPr="005F2E0B" w:rsidRDefault="005F2E0B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г. Минск,</w:t>
      </w:r>
    </w:p>
    <w:p w14:paraId="14532BBF" w14:textId="7FAAFE16" w:rsidR="005F2E0B" w:rsidRPr="005F2E0B" w:rsidRDefault="005F2E0B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Белорусский Государственный Экономический университет</w:t>
      </w:r>
      <w:r>
        <w:rPr>
          <w:rFonts w:ascii="Times New Roman" w:hAnsi="Times New Roman" w:cs="Times New Roman"/>
          <w:bCs/>
          <w:sz w:val="28"/>
          <w:szCs w:val="28"/>
          <w:lang w:val="ru-RU"/>
        </w:rPr>
        <w:t>,</w:t>
      </w:r>
    </w:p>
    <w:p w14:paraId="69DDA5C6" w14:textId="1EA4BBE3" w:rsidR="005F2E0B" w:rsidRDefault="005F2E0B" w:rsidP="00184DA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Ассистент</w:t>
      </w:r>
      <w:r w:rsidRPr="005F2E0B">
        <w:rPr>
          <w:rFonts w:ascii="Times New Roman" w:hAnsi="Times New Roman" w:cs="Times New Roman"/>
          <w:bCs/>
          <w:sz w:val="28"/>
          <w:szCs w:val="28"/>
        </w:rPr>
        <w:t> </w:t>
      </w:r>
      <w:r w:rsidRPr="005F2E0B">
        <w:rPr>
          <w:rFonts w:ascii="Times New Roman" w:hAnsi="Times New Roman" w:cs="Times New Roman"/>
          <w:bCs/>
          <w:sz w:val="28"/>
          <w:szCs w:val="28"/>
          <w:lang w:val="ru-RU"/>
        </w:rPr>
        <w:t>кафедры финансов</w:t>
      </w:r>
    </w:p>
    <w:bookmarkEnd w:id="0"/>
    <w:p w14:paraId="39CDFF7D" w14:textId="6F2D5A08" w:rsidR="00DB7FDE" w:rsidRPr="00DB7FDE" w:rsidRDefault="00DB7FDE" w:rsidP="00184D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5F433A32" w14:textId="34F637E5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Одним из наиболее перспективных направлений повышения эффективности использования финансовых ресурсов государства является метод бюджетирования, ориентированный на результат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(БОР)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, который достаточно успешно применяется в ряде европейских стран [1]. </w:t>
      </w:r>
    </w:p>
    <w:p w14:paraId="3A11D2E7" w14:textId="77777777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Механизм БОР включает планирование, исполнение и контроль за исполнением бюджета, в процессе которых обеспечивается распределение бюджетных ресурсов по целям, задачам и функциям государства с учетом приоритетов государственной политики, общественной значимости результатов использования средств, экономической и социальной эффективности видов деятельности, финансируемых из бюджета. </w:t>
      </w:r>
    </w:p>
    <w:p w14:paraId="4ACB4030" w14:textId="744412A9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Опыт стран, которые используют бюджетирование в сфере государственных финансов, свидетельствует, что данный метод позволяет улучшить подходы к решению следующих задач: </w:t>
      </w:r>
    </w:p>
    <w:p w14:paraId="75FC8BA7" w14:textId="057EDAFE" w:rsidR="00DB7FDE" w:rsidRPr="00DB7FDE" w:rsidRDefault="00DB7FDE" w:rsidP="00184D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предоставление государством населению именно тех общественных благ и услуг, которые в наибольшей мере отвечают потребностям общества и характеризуются наивысшими показателями социальной эффективности при заданных ресурсных ограничениях; </w:t>
      </w:r>
    </w:p>
    <w:p w14:paraId="7269A1E3" w14:textId="0E8A7767" w:rsidR="00DB7FDE" w:rsidRPr="00DB7FDE" w:rsidRDefault="00DB7FDE" w:rsidP="00184D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переход на программно-целевое бюджетирование позволяет отказаться от многих видов расходов, осуществляемых «по инерции», без социально-экономического обоснования; </w:t>
      </w:r>
    </w:p>
    <w:p w14:paraId="63A285D5" w14:textId="0FE0620A" w:rsidR="00DB7FDE" w:rsidRPr="00DB7FDE" w:rsidRDefault="00DB7FDE" w:rsidP="00184D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выбор решений осуществляется с учетом не только текущих, но и более отдаленных последствий; </w:t>
      </w:r>
    </w:p>
    <w:p w14:paraId="137BBBD6" w14:textId="47558839" w:rsidR="00DB7FDE" w:rsidRPr="00DB7FDE" w:rsidRDefault="00DB7FDE" w:rsidP="00184D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усиливается ответственность министерств за конечный результат, за достижение конкретных качественных показателей; </w:t>
      </w:r>
    </w:p>
    <w:p w14:paraId="191FB650" w14:textId="15E58D62" w:rsidR="00DB7FDE" w:rsidRPr="00DB7FDE" w:rsidRDefault="00DB7FDE" w:rsidP="00184DAD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повышается обоснованность решений о направлениях государственных расходов, появляется возможность уменьшить расходы, не сокращая программы [1].</w:t>
      </w:r>
    </w:p>
    <w:p w14:paraId="2AF6D944" w14:textId="77777777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Суть перехода на бюджетирование, ориентированное на результат, в Республике Беларусь состоит в смещении акцентов с управления бюджетными расходами на управление результатами за счет повышения ответственности и 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расширения самостоятельности участников бюджетного процесса в рамках четких среднесрочных ориентиров [2]. </w:t>
      </w:r>
    </w:p>
    <w:p w14:paraId="5E472C01" w14:textId="062DBF89" w:rsid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Этапы внедрения такого механизма </w:t>
      </w:r>
      <w:r>
        <w:rPr>
          <w:rFonts w:ascii="Times New Roman" w:hAnsi="Times New Roman" w:cs="Times New Roman"/>
          <w:sz w:val="28"/>
          <w:szCs w:val="28"/>
          <w:lang w:val="ru-RU"/>
        </w:rPr>
        <w:t>состоят в след</w:t>
      </w:r>
      <w:r w:rsidR="00995714">
        <w:rPr>
          <w:rFonts w:ascii="Times New Roman" w:hAnsi="Times New Roman" w:cs="Times New Roman"/>
          <w:sz w:val="28"/>
          <w:szCs w:val="28"/>
          <w:lang w:val="ru-RU"/>
        </w:rPr>
        <w:t>ую</w:t>
      </w:r>
      <w:r>
        <w:rPr>
          <w:rFonts w:ascii="Times New Roman" w:hAnsi="Times New Roman" w:cs="Times New Roman"/>
          <w:sz w:val="28"/>
          <w:szCs w:val="28"/>
          <w:lang w:val="ru-RU"/>
        </w:rPr>
        <w:t>щем:</w:t>
      </w:r>
    </w:p>
    <w:p w14:paraId="1EF18587" w14:textId="645B3800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разработка программы с целевыми ориентирами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EFB7108" w14:textId="5B95A66C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построение механизма оптимального финансирования программы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530255F" w14:textId="171E5953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распределение ответственности и обязанностей участников процесса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4500178C" w14:textId="025581B3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отчетность и контроль за программой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3B245C60" w14:textId="255D5A83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корректировка программы в случае объективной необходимости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14:paraId="6EA43B18" w14:textId="255C2F56" w:rsidR="00DB7FDE" w:rsidRPr="00B409DE" w:rsidRDefault="00DB7FDE" w:rsidP="00184DAD">
      <w:pPr>
        <w:pStyle w:val="a3"/>
        <w:numPr>
          <w:ilvl w:val="0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09DE">
        <w:rPr>
          <w:rFonts w:ascii="Times New Roman" w:hAnsi="Times New Roman" w:cs="Times New Roman"/>
          <w:sz w:val="28"/>
          <w:szCs w:val="28"/>
          <w:lang w:val="ru-RU"/>
        </w:rPr>
        <w:t>завершение программы с подготовкой выводов и предложений по дальнейшему развитию отрасли</w:t>
      </w:r>
      <w:r w:rsidR="00B409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21754AA" w14:textId="21CC1DFA" w:rsid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В соответствии с Программ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 социально-экономического развития Республики Беларусь на 2021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>2025 гг. расширится применение программно-целевого бюджетирования в различных отраслях экономики и сферах деятельности с сохранением охвата расходов бюджета государственными программами на уровне не менее 65 процентов</w:t>
      </w:r>
      <w:r w:rsidR="0026256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2562" w:rsidRPr="00262562">
        <w:rPr>
          <w:rFonts w:ascii="Times New Roman" w:hAnsi="Times New Roman" w:cs="Times New Roman"/>
          <w:sz w:val="28"/>
          <w:szCs w:val="28"/>
          <w:lang w:val="ru-RU"/>
        </w:rPr>
        <w:t>[3]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>. Предусматривается разработка механизма автоматизации процесса формирования и мониторинга выполнения государственных программ. Поэтапно будут внедрены нормативные методы бюджетного планирования в соответствии с принципом "деньги следуют за потребителем бюджетной услуги". Это расширит права руководителей бюджетных организаций и повысит эффективность использования бюджетных средств. Введение нормативов расходов на одного потребителя услуги позволит также оптимизировать численность занятых в бюджетной сфере. Это означает, что Республика Беларусь проходит второй этап в построении механизма БОР.</w:t>
      </w:r>
    </w:p>
    <w:p w14:paraId="3526142E" w14:textId="77777777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Так, для формирования бюджета на основе БОР расходы всех государственных органов должны быть разбиты по видам деятельности, направленным на решение стоящих перед ними задач, которые отражаются в соответствующих программах. </w:t>
      </w:r>
    </w:p>
    <w:p w14:paraId="18CBFF70" w14:textId="5E03C884" w:rsid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В частности, в Республике Беларусь программно-целевой метод стал внедряться через утвержденный Правительством перечень государственных программ в соответствии с приоритетами Программы социально-экономического развития Республики Беларусь на 2021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>2025 гг.</w:t>
      </w:r>
    </w:p>
    <w:p w14:paraId="46A9CAD5" w14:textId="77777777" w:rsidR="003E5323" w:rsidRDefault="00F644FD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2021-2025 года </w:t>
      </w:r>
      <w:r w:rsidR="00DB7FDE"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утвержденный перечень государственных программ включает в себя </w:t>
      </w:r>
      <w:r w:rsidRPr="00F644FD">
        <w:rPr>
          <w:rFonts w:ascii="Times New Roman" w:hAnsi="Times New Roman" w:cs="Times New Roman"/>
          <w:sz w:val="28"/>
          <w:szCs w:val="28"/>
          <w:lang w:val="ru-RU"/>
        </w:rPr>
        <w:t>36</w:t>
      </w:r>
      <w:r w:rsidR="00DB7FDE"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 государственных программ, утверждённых соответствующим постановлением Совета Министров Республики Беларусь</w:t>
      </w:r>
      <w:r w:rsidR="003E5323" w:rsidRPr="003E5323">
        <w:rPr>
          <w:lang w:val="ru-RU"/>
        </w:rPr>
        <w:t xml:space="preserve"> </w:t>
      </w:r>
      <w:r w:rsidR="003E5323" w:rsidRPr="003E5323">
        <w:rPr>
          <w:rFonts w:ascii="Times New Roman" w:hAnsi="Times New Roman" w:cs="Times New Roman"/>
          <w:sz w:val="28"/>
          <w:szCs w:val="28"/>
          <w:lang w:val="ru-RU"/>
        </w:rPr>
        <w:t xml:space="preserve">из них: </w:t>
      </w:r>
    </w:p>
    <w:p w14:paraId="16316A81" w14:textId="77777777" w:rsidR="003E5323" w:rsidRPr="00D0371E" w:rsidRDefault="003E5323" w:rsidP="00184D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71E">
        <w:rPr>
          <w:rFonts w:ascii="Times New Roman" w:hAnsi="Times New Roman" w:cs="Times New Roman"/>
          <w:sz w:val="28"/>
          <w:szCs w:val="28"/>
          <w:lang w:val="ru-RU"/>
        </w:rPr>
        <w:t xml:space="preserve">25 программ социально-экономического блока; </w:t>
      </w:r>
    </w:p>
    <w:p w14:paraId="0B167608" w14:textId="26EFAACE" w:rsidR="00DB7FDE" w:rsidRPr="00D0371E" w:rsidRDefault="003E5323" w:rsidP="00184DAD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71E">
        <w:rPr>
          <w:rFonts w:ascii="Times New Roman" w:hAnsi="Times New Roman" w:cs="Times New Roman"/>
          <w:sz w:val="28"/>
          <w:szCs w:val="28"/>
          <w:lang w:val="ru-RU"/>
        </w:rPr>
        <w:t>11 программ национальной безопасности</w:t>
      </w:r>
      <w:r w:rsidR="00F644FD" w:rsidRPr="00D0371E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Pr="00D0371E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F644FD" w:rsidRPr="00D0371E">
        <w:rPr>
          <w:rFonts w:ascii="Times New Roman" w:hAnsi="Times New Roman" w:cs="Times New Roman"/>
          <w:sz w:val="28"/>
          <w:szCs w:val="28"/>
          <w:lang w:val="ru-RU"/>
        </w:rPr>
        <w:t>]</w:t>
      </w:r>
      <w:r w:rsidR="00DB7FDE" w:rsidRPr="00D0371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77BACAD3" w14:textId="77777777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Действующие в соответствии с перечнем государственные программы включают в себя: </w:t>
      </w:r>
    </w:p>
    <w:p w14:paraId="5403EA27" w14:textId="2468C171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указание на приоритет (приоритеты) и цель (цели) Программы социально-экономического развития Республики Беларусь на 2021</w:t>
      </w:r>
      <w:r w:rsidR="008D098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2025 гг.; </w:t>
      </w:r>
    </w:p>
    <w:p w14:paraId="353AAA6B" w14:textId="16224421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цель (цели) государственной программы и сводные целевые показатели; </w:t>
      </w:r>
    </w:p>
    <w:p w14:paraId="26A892F4" w14:textId="7A37A3D8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задачи и целевые показатели; </w:t>
      </w:r>
    </w:p>
    <w:p w14:paraId="2C1A6A71" w14:textId="5CA738B6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наименование ответственного заказчика и заказчиков; </w:t>
      </w:r>
    </w:p>
    <w:p w14:paraId="0C7235B0" w14:textId="6D4332A9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текущее состояние и прогноз развития соответствующей сферы планирования; </w:t>
      </w:r>
    </w:p>
    <w:p w14:paraId="1482631A" w14:textId="57E3B83C" w:rsidR="00DB7FDE" w:rsidRPr="00DB7FD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комплекс мероприятий по задачам с указанием объемов и источников финансирования и сроков их реализации; </w:t>
      </w:r>
    </w:p>
    <w:p w14:paraId="0C3E136E" w14:textId="77777777" w:rsidR="00D0371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информацию о возможных рисках; </w:t>
      </w:r>
    </w:p>
    <w:p w14:paraId="05DFC638" w14:textId="4AF74C7C" w:rsidR="00DB7FDE" w:rsidRPr="00D0371E" w:rsidRDefault="00DB7FDE" w:rsidP="00184DAD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0371E">
        <w:rPr>
          <w:rFonts w:ascii="Times New Roman" w:hAnsi="Times New Roman" w:cs="Times New Roman"/>
          <w:sz w:val="28"/>
          <w:szCs w:val="28"/>
          <w:lang w:val="ru-RU"/>
        </w:rPr>
        <w:t>методику оценки эффективности реализации государственной программы [</w:t>
      </w:r>
      <w:r w:rsidR="00404EDF" w:rsidRPr="00D0371E"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D0371E">
        <w:rPr>
          <w:rFonts w:ascii="Times New Roman" w:hAnsi="Times New Roman" w:cs="Times New Roman"/>
          <w:sz w:val="28"/>
          <w:szCs w:val="28"/>
          <w:lang w:val="ru-RU"/>
        </w:rPr>
        <w:t>].</w:t>
      </w:r>
    </w:p>
    <w:p w14:paraId="39851657" w14:textId="7F749526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новый предлагаемый тип государственных программ – это увязанные для достижения конкретных целей инструменты, т.к. концепция БОР изменяет характер ответственности отраслевых органов государственного управления, являющихся заказчиками государственных программ.  </w:t>
      </w:r>
    </w:p>
    <w:p w14:paraId="41B6DD8C" w14:textId="1C165828" w:rsidR="00DB7FDE" w:rsidRPr="00DB7FDE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Основной идеей внедрения в Республике Беларусь БОР является возложение на заказчика государственной программы ответственности за достижение запланированных результатов и увеличение его самостоятельности в расходовании финансовых средств. Распорядители бюджетных средств и бюджетополучатели получают большую свободу в использовании средств в рамках реализуемых комплексов мероприятий государственных программ с целью повышения их эффективности, т.е. для получения максимальной отдачи от вложенных ресурсов</w:t>
      </w:r>
      <w:r w:rsidR="00262562" w:rsidRPr="00262562">
        <w:rPr>
          <w:rFonts w:ascii="Times New Roman" w:hAnsi="Times New Roman" w:cs="Times New Roman"/>
          <w:sz w:val="28"/>
          <w:szCs w:val="28"/>
          <w:lang w:val="ru-RU"/>
        </w:rPr>
        <w:t xml:space="preserve"> [</w:t>
      </w:r>
      <w:r w:rsidR="00352FEF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262562" w:rsidRPr="00262562">
        <w:rPr>
          <w:rFonts w:ascii="Times New Roman" w:hAnsi="Times New Roman" w:cs="Times New Roman"/>
          <w:sz w:val="28"/>
          <w:szCs w:val="28"/>
          <w:lang w:val="ru-RU"/>
        </w:rPr>
        <w:t>]</w:t>
      </w:r>
      <w:r w:rsidRPr="00DB7F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14:paraId="4B6FA65E" w14:textId="12EA4A3B" w:rsidR="00815106" w:rsidRDefault="00DB7FD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7FDE">
        <w:rPr>
          <w:rFonts w:ascii="Times New Roman" w:hAnsi="Times New Roman" w:cs="Times New Roman"/>
          <w:sz w:val="28"/>
          <w:szCs w:val="28"/>
          <w:lang w:val="ru-RU"/>
        </w:rPr>
        <w:t>Применение БОР в практике расширяет возможности рационального использования бюджетных средств, потому как заказчики – распорядители бюджетных средств имеют полномочия в части перераспределения ресурсов между подпрограммами, а также право в рамках установленных лимитов использовать сэкономленные средства в следующем бюджетном году.</w:t>
      </w:r>
    </w:p>
    <w:p w14:paraId="121E5661" w14:textId="77777777" w:rsidR="001F05C9" w:rsidRDefault="001F05C9" w:rsidP="00184D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_Hlk104313654"/>
    </w:p>
    <w:p w14:paraId="224BC017" w14:textId="77777777" w:rsidR="000C3C1C" w:rsidRPr="00D528F3" w:rsidRDefault="000C3C1C" w:rsidP="00184D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D528F3">
        <w:rPr>
          <w:rFonts w:ascii="Times New Roman" w:hAnsi="Times New Roman" w:cs="Times New Roman"/>
          <w:i/>
          <w:iCs/>
          <w:sz w:val="24"/>
          <w:szCs w:val="24"/>
          <w:lang w:val="ru-RU"/>
        </w:rPr>
        <w:t>Список цитированных источников</w:t>
      </w:r>
    </w:p>
    <w:p w14:paraId="2302981D" w14:textId="77777777" w:rsidR="00F67643" w:rsidRPr="00D528F3" w:rsidRDefault="00F67643" w:rsidP="00184DA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</w:p>
    <w:p w14:paraId="18CF86D6" w14:textId="6BC4A615" w:rsidR="00815106" w:rsidRPr="00D0371E" w:rsidRDefault="00D0371E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Hlk104314114"/>
      <w:bookmarkEnd w:id="1"/>
      <w:r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4881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106" w:rsidRPr="00D0371E">
        <w:rPr>
          <w:rFonts w:ascii="Times New Roman" w:hAnsi="Times New Roman" w:cs="Times New Roman"/>
          <w:iCs/>
          <w:sz w:val="24"/>
          <w:szCs w:val="24"/>
          <w:lang w:val="ru-RU"/>
        </w:rPr>
        <w:t>Мельникова, Н.А.</w:t>
      </w:r>
      <w:r w:rsidR="00815106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Основные направления по совершенствованию бюджетной и налоговой политики Республики Беларусь / Н.А. Мельникова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106" w:rsidRPr="00D0371E">
        <w:rPr>
          <w:rFonts w:ascii="Times New Roman" w:hAnsi="Times New Roman" w:cs="Times New Roman"/>
          <w:sz w:val="24"/>
          <w:szCs w:val="24"/>
          <w:lang w:val="ru-RU"/>
        </w:rPr>
        <w:t>// Формирование макро- и микроэкономических механизмов монетарно-финансовой политики для эффективного функционирования современных интеграционных систем: сборник научных статей / Н. А. Мельникова [и др.]; редкол.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>: Н. А. Мельникова, Т. Г. Струк</w:t>
      </w:r>
      <w:r w:rsidR="00815106" w:rsidRPr="00D0371E">
        <w:rPr>
          <w:rFonts w:ascii="Times New Roman" w:hAnsi="Times New Roman" w:cs="Times New Roman"/>
          <w:sz w:val="24"/>
          <w:szCs w:val="24"/>
          <w:lang w:val="ru-RU"/>
        </w:rPr>
        <w:t>. – Минск, БГУ, Экономический фак., Каф. корпоративных финансов. – Минск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15106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: БГУ, 2018. – 101 с. </w:t>
      </w:r>
    </w:p>
    <w:bookmarkEnd w:id="2"/>
    <w:p w14:paraId="6C7474B7" w14:textId="396C1DC2" w:rsidR="00815106" w:rsidRPr="00D0371E" w:rsidRDefault="00815106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71E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CE4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346F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О реформировании системы управления государственными финансами Республики Беларусь</w:t>
      </w:r>
      <w:r w:rsidR="003A684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>: Постановление Совета Министров Республики Беларусь, 23 дек. 2015 г., № 1080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: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в ред. Постановления Совета Министров Респ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Беларусь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0982" w:rsidRPr="00D0371E">
        <w:rPr>
          <w:rFonts w:ascii="Times New Roman" w:hAnsi="Times New Roman" w:cs="Times New Roman"/>
          <w:sz w:val="24"/>
          <w:szCs w:val="24"/>
          <w:lang w:val="ru-RU"/>
        </w:rPr>
        <w:t>от 12.01.2017</w:t>
      </w:r>
      <w:r w:rsidR="004466D2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03BC9" w:rsidRPr="00D0371E">
        <w:rPr>
          <w:rFonts w:ascii="Times New Roman" w:hAnsi="Times New Roman" w:cs="Times New Roman"/>
          <w:sz w:val="24"/>
          <w:szCs w:val="24"/>
          <w:lang w:val="ru-RU"/>
        </w:rPr>
        <w:t>197 /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7121F5" w:rsidRPr="00D037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Национальный правовой Интернет-портал Республики Беларусь</w:t>
      </w:r>
      <w:r w:rsidR="00EB12BE" w:rsidRPr="00D037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. </w:t>
      </w:r>
    </w:p>
    <w:p w14:paraId="2D6F54AC" w14:textId="293868F5" w:rsidR="00404EDF" w:rsidRPr="00D0371E" w:rsidRDefault="00404EDF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71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CE4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52FEF" w:rsidRPr="00D0371E">
        <w:rPr>
          <w:rFonts w:ascii="Times New Roman" w:hAnsi="Times New Roman" w:cs="Times New Roman"/>
          <w:sz w:val="24"/>
          <w:szCs w:val="24"/>
          <w:lang w:val="ru-RU"/>
        </w:rPr>
        <w:t>Программа социально-экономического развития республики беларусь на 2021 - 2025 годы реформировании системы управления государственными финансами Республики Беларусь</w:t>
      </w:r>
      <w:r w:rsidR="0027199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03BC9" w:rsidRPr="00D0371E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352FEF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Указ Президента Республики Беларусь, 29 июл. 2021 г., № </w:t>
      </w:r>
      <w:r w:rsidR="001F05C9" w:rsidRPr="00D0371E">
        <w:rPr>
          <w:rFonts w:ascii="Times New Roman" w:hAnsi="Times New Roman" w:cs="Times New Roman"/>
          <w:sz w:val="24"/>
          <w:szCs w:val="24"/>
          <w:lang w:val="ru-RU"/>
        </w:rPr>
        <w:t>292</w:t>
      </w:r>
      <w:r w:rsidR="00352FEF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// </w:t>
      </w:r>
      <w:r w:rsidR="00352FEF" w:rsidRPr="00D037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Национальный правовой Интернет-портал Республики Беларусь. </w:t>
      </w:r>
    </w:p>
    <w:p w14:paraId="657965A3" w14:textId="46FAA2A3" w:rsidR="00AD22F9" w:rsidRPr="00D0371E" w:rsidRDefault="00404EDF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71E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CE4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Об утверждении Положения о порядке формирования и уточнения перечня государственных программ</w:t>
      </w:r>
      <w:r w:rsidR="005618F1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>: Постановление Совета Министров Республики Беларусь, 29 фев. 2016 г., № 167 : в ред. Постановления Совета Министров Респ. Беларусь от 0</w:t>
      </w:r>
      <w:r w:rsidR="00262562" w:rsidRPr="00D0371E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262562" w:rsidRPr="00D0371E">
        <w:rPr>
          <w:rFonts w:ascii="Times New Roman" w:hAnsi="Times New Roman" w:cs="Times New Roman"/>
          <w:sz w:val="24"/>
          <w:szCs w:val="24"/>
          <w:lang w:val="ru-RU"/>
        </w:rPr>
        <w:t>08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>.201</w:t>
      </w:r>
      <w:r w:rsidR="00262562" w:rsidRPr="00D0371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№ </w:t>
      </w:r>
      <w:r w:rsidR="00003BC9" w:rsidRPr="00D0371E">
        <w:rPr>
          <w:rFonts w:ascii="Times New Roman" w:hAnsi="Times New Roman" w:cs="Times New Roman"/>
          <w:sz w:val="24"/>
          <w:szCs w:val="24"/>
          <w:lang w:val="ru-RU"/>
        </w:rPr>
        <w:t>580 /</w:t>
      </w:r>
      <w:r w:rsidR="00AD22F9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/ </w:t>
      </w:r>
      <w:r w:rsidR="00AD22F9" w:rsidRPr="00D0371E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Национальный правовой Интернет-портал Республики Беларусь. </w:t>
      </w:r>
    </w:p>
    <w:p w14:paraId="735AB1E3" w14:textId="35F58745" w:rsidR="009E779D" w:rsidRPr="00D0371E" w:rsidRDefault="00404EDF" w:rsidP="00184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0371E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CE4881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D6346F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Докукина</w:t>
      </w:r>
      <w:r w:rsidR="009E779D" w:rsidRPr="00D0371E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D6346F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А.</w:t>
      </w:r>
      <w:r w:rsidR="009E779D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А. Внедрение бюджетирования, ориентированного на результат, в Республике Беларусь 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/ А.А. Докукина // Управление в социальных и экономических системах 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: материалы </w:t>
      </w:r>
      <w:r w:rsidR="007121F5" w:rsidRPr="00D0371E">
        <w:rPr>
          <w:rFonts w:ascii="Times New Roman" w:hAnsi="Times New Roman" w:cs="Times New Roman"/>
          <w:sz w:val="24"/>
          <w:szCs w:val="24"/>
        </w:rPr>
        <w:t>XXVI</w:t>
      </w:r>
      <w:r w:rsidR="007121F5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Международной научно-практической конференции</w:t>
      </w:r>
      <w:r w:rsidR="00393703" w:rsidRPr="00D0371E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г. Минск, 18 мая 2017 г. / редкол.: Н.В. Суша (предс.) и др. ; Минский инновационный ун-т. – Минск : Минский инновационный университет, 2017.</w:t>
      </w:r>
      <w:r w:rsidR="009E779D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93703" w:rsidRPr="00D0371E">
        <w:rPr>
          <w:rFonts w:ascii="Times New Roman" w:hAnsi="Times New Roman" w:cs="Times New Roman"/>
          <w:sz w:val="24"/>
          <w:szCs w:val="24"/>
          <w:lang w:val="ru-RU"/>
        </w:rPr>
        <w:t xml:space="preserve">– С. 9-10. </w:t>
      </w:r>
    </w:p>
    <w:p w14:paraId="7BA3A278" w14:textId="3E0037B0" w:rsidR="00D6346F" w:rsidRPr="00D0371E" w:rsidRDefault="00D6346F" w:rsidP="00184DAD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FF0000"/>
          <w:sz w:val="24"/>
          <w:szCs w:val="24"/>
          <w:lang w:val="ru-RU"/>
        </w:rPr>
      </w:pPr>
    </w:p>
    <w:sectPr w:rsidR="00D6346F" w:rsidRPr="00D0371E" w:rsidSect="00970D6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1C7"/>
    <w:multiLevelType w:val="hybridMultilevel"/>
    <w:tmpl w:val="A3C4448E"/>
    <w:lvl w:ilvl="0" w:tplc="7B783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1723A96"/>
    <w:multiLevelType w:val="hybridMultilevel"/>
    <w:tmpl w:val="867E3622"/>
    <w:lvl w:ilvl="0" w:tplc="7B783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B50888"/>
    <w:multiLevelType w:val="hybridMultilevel"/>
    <w:tmpl w:val="D6168BEA"/>
    <w:lvl w:ilvl="0" w:tplc="7B783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3D4115F"/>
    <w:multiLevelType w:val="hybridMultilevel"/>
    <w:tmpl w:val="2EF6DB4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40B3E4B"/>
    <w:multiLevelType w:val="hybridMultilevel"/>
    <w:tmpl w:val="1D5A7ACE"/>
    <w:lvl w:ilvl="0" w:tplc="7B7833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4455A20"/>
    <w:multiLevelType w:val="hybridMultilevel"/>
    <w:tmpl w:val="9CD070EA"/>
    <w:lvl w:ilvl="0" w:tplc="7B7833B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4A557DB"/>
    <w:multiLevelType w:val="hybridMultilevel"/>
    <w:tmpl w:val="82547A4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6EA32544"/>
    <w:multiLevelType w:val="hybridMultilevel"/>
    <w:tmpl w:val="01101D66"/>
    <w:lvl w:ilvl="0" w:tplc="13E6B3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98893413">
    <w:abstractNumId w:val="6"/>
  </w:num>
  <w:num w:numId="2" w16cid:durableId="830682507">
    <w:abstractNumId w:val="7"/>
  </w:num>
  <w:num w:numId="3" w16cid:durableId="2041471584">
    <w:abstractNumId w:val="0"/>
  </w:num>
  <w:num w:numId="4" w16cid:durableId="991568760">
    <w:abstractNumId w:val="5"/>
  </w:num>
  <w:num w:numId="5" w16cid:durableId="174393571">
    <w:abstractNumId w:val="4"/>
  </w:num>
  <w:num w:numId="6" w16cid:durableId="1459907736">
    <w:abstractNumId w:val="2"/>
  </w:num>
  <w:num w:numId="7" w16cid:durableId="1181121491">
    <w:abstractNumId w:val="3"/>
  </w:num>
  <w:num w:numId="8" w16cid:durableId="14642255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7FDE"/>
    <w:rsid w:val="00003BC9"/>
    <w:rsid w:val="0005372C"/>
    <w:rsid w:val="000A4001"/>
    <w:rsid w:val="000C3C1C"/>
    <w:rsid w:val="0011023B"/>
    <w:rsid w:val="001837D9"/>
    <w:rsid w:val="00184DAD"/>
    <w:rsid w:val="001C51E5"/>
    <w:rsid w:val="001F05C9"/>
    <w:rsid w:val="00262562"/>
    <w:rsid w:val="00265613"/>
    <w:rsid w:val="00271992"/>
    <w:rsid w:val="00352FEF"/>
    <w:rsid w:val="00393703"/>
    <w:rsid w:val="003A6844"/>
    <w:rsid w:val="003E5323"/>
    <w:rsid w:val="00404EDF"/>
    <w:rsid w:val="00436DB7"/>
    <w:rsid w:val="004466D2"/>
    <w:rsid w:val="005618F1"/>
    <w:rsid w:val="00586819"/>
    <w:rsid w:val="005A69EF"/>
    <w:rsid w:val="005F2E0B"/>
    <w:rsid w:val="00606E2D"/>
    <w:rsid w:val="007121F5"/>
    <w:rsid w:val="0081296A"/>
    <w:rsid w:val="00815106"/>
    <w:rsid w:val="008D0982"/>
    <w:rsid w:val="00970D64"/>
    <w:rsid w:val="00995714"/>
    <w:rsid w:val="009E779D"/>
    <w:rsid w:val="00AD22F9"/>
    <w:rsid w:val="00B409DE"/>
    <w:rsid w:val="00BB6C1D"/>
    <w:rsid w:val="00C40008"/>
    <w:rsid w:val="00CE4881"/>
    <w:rsid w:val="00D0371E"/>
    <w:rsid w:val="00D528F3"/>
    <w:rsid w:val="00D6346F"/>
    <w:rsid w:val="00DB7FDE"/>
    <w:rsid w:val="00EB12BE"/>
    <w:rsid w:val="00F644FD"/>
    <w:rsid w:val="00F67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AC19"/>
  <w15:chartTrackingRefBased/>
  <w15:docId w15:val="{76F4271A-4AA9-4B4E-8E8E-C15EDC8F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D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1510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15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1174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 Новик</dc:creator>
  <cp:keywords/>
  <dc:description/>
  <cp:lastModifiedBy>Алеся Новик</cp:lastModifiedBy>
  <cp:revision>20</cp:revision>
  <cp:lastPrinted>2022-06-01T13:16:00Z</cp:lastPrinted>
  <dcterms:created xsi:type="dcterms:W3CDTF">2022-05-20T20:38:00Z</dcterms:created>
  <dcterms:modified xsi:type="dcterms:W3CDTF">2022-06-01T14:13:00Z</dcterms:modified>
</cp:coreProperties>
</file>