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60" w:rsidRPr="00A71D85" w:rsidRDefault="009A4960" w:rsidP="009A4960">
      <w:pPr>
        <w:jc w:val="both"/>
        <w:rPr>
          <w:color w:val="000000"/>
          <w:sz w:val="28"/>
          <w:szCs w:val="28"/>
        </w:rPr>
      </w:pPr>
      <w:r w:rsidRPr="00A71D85">
        <w:rPr>
          <w:sz w:val="28"/>
          <w:szCs w:val="28"/>
        </w:rPr>
        <w:t xml:space="preserve">УДК </w:t>
      </w:r>
      <w:r w:rsidRPr="00A71D85">
        <w:rPr>
          <w:color w:val="000000"/>
          <w:sz w:val="28"/>
          <w:szCs w:val="28"/>
        </w:rPr>
        <w:t>631.86</w:t>
      </w:r>
      <w:proofErr w:type="gramStart"/>
      <w:r w:rsidRPr="00A71D85">
        <w:rPr>
          <w:color w:val="000000"/>
          <w:sz w:val="28"/>
          <w:szCs w:val="28"/>
        </w:rPr>
        <w:t xml:space="preserve"> :</w:t>
      </w:r>
      <w:proofErr w:type="gramEnd"/>
      <w:r w:rsidRPr="00A71D85">
        <w:rPr>
          <w:color w:val="000000"/>
          <w:sz w:val="28"/>
          <w:szCs w:val="28"/>
        </w:rPr>
        <w:t xml:space="preserve"> 631.445.4 : 378.663(571.13)</w:t>
      </w:r>
    </w:p>
    <w:p w:rsidR="009A4960" w:rsidRPr="00A71D85" w:rsidRDefault="009A4960" w:rsidP="009A4960">
      <w:pPr>
        <w:jc w:val="both"/>
        <w:rPr>
          <w:sz w:val="28"/>
          <w:szCs w:val="28"/>
        </w:rPr>
      </w:pPr>
    </w:p>
    <w:p w:rsidR="009A4960" w:rsidRPr="009A4960" w:rsidRDefault="009A4960" w:rsidP="009A4960">
      <w:pPr>
        <w:jc w:val="center"/>
        <w:rPr>
          <w:b/>
          <w:bCs/>
          <w:caps/>
          <w:color w:val="000000"/>
          <w:sz w:val="28"/>
          <w:szCs w:val="28"/>
        </w:rPr>
      </w:pPr>
      <w:r w:rsidRPr="009A4960">
        <w:rPr>
          <w:b/>
          <w:bCs/>
          <w:caps/>
          <w:color w:val="000000"/>
          <w:sz w:val="28"/>
          <w:szCs w:val="28"/>
        </w:rPr>
        <w:t>Оценка качества воды централизованного водоснабжения</w:t>
      </w:r>
    </w:p>
    <w:p w:rsidR="009A4960" w:rsidRPr="00A71D85" w:rsidRDefault="009A4960" w:rsidP="009A4960">
      <w:pPr>
        <w:jc w:val="center"/>
        <w:rPr>
          <w:b/>
          <w:bCs/>
          <w:sz w:val="28"/>
          <w:szCs w:val="28"/>
        </w:rPr>
      </w:pPr>
    </w:p>
    <w:p w:rsidR="009A4960" w:rsidRPr="00A71D85" w:rsidRDefault="009A4960" w:rsidP="009A4960">
      <w:pPr>
        <w:jc w:val="center"/>
        <w:rPr>
          <w:b/>
          <w:bCs/>
          <w:i/>
          <w:iCs/>
          <w:color w:val="000000"/>
          <w:sz w:val="28"/>
          <w:szCs w:val="28"/>
        </w:rPr>
      </w:pPr>
      <w:r>
        <w:rPr>
          <w:b/>
          <w:bCs/>
          <w:i/>
          <w:iCs/>
          <w:color w:val="000000"/>
          <w:sz w:val="28"/>
          <w:szCs w:val="28"/>
        </w:rPr>
        <w:t>М.А. Рыбин</w:t>
      </w:r>
    </w:p>
    <w:p w:rsidR="009A4960" w:rsidRPr="00A71D85" w:rsidRDefault="009A4960" w:rsidP="009A4960">
      <w:pPr>
        <w:jc w:val="center"/>
        <w:rPr>
          <w:rStyle w:val="FontStyle15"/>
          <w:b w:val="0"/>
          <w:bCs w:val="0"/>
          <w:i w:val="0"/>
          <w:iCs w:val="0"/>
          <w:sz w:val="28"/>
          <w:szCs w:val="28"/>
        </w:rPr>
      </w:pPr>
      <w:r w:rsidRPr="00A71D85">
        <w:rPr>
          <w:i/>
          <w:iCs/>
          <w:color w:val="000000"/>
          <w:sz w:val="28"/>
          <w:szCs w:val="28"/>
        </w:rPr>
        <w:t xml:space="preserve">ФГБОУ </w:t>
      </w:r>
      <w:proofErr w:type="gramStart"/>
      <w:r w:rsidRPr="00A71D85">
        <w:rPr>
          <w:i/>
          <w:iCs/>
          <w:color w:val="000000"/>
          <w:sz w:val="28"/>
          <w:szCs w:val="28"/>
        </w:rPr>
        <w:t>ВО</w:t>
      </w:r>
      <w:proofErr w:type="gramEnd"/>
      <w:r w:rsidRPr="00A71D85">
        <w:rPr>
          <w:i/>
          <w:iCs/>
          <w:color w:val="000000"/>
          <w:sz w:val="28"/>
          <w:szCs w:val="28"/>
        </w:rPr>
        <w:t xml:space="preserve"> Омский ГАУ</w:t>
      </w:r>
    </w:p>
    <w:p w:rsidR="009A4960" w:rsidRPr="00A71D85" w:rsidRDefault="009A4960" w:rsidP="009A4960">
      <w:pPr>
        <w:rPr>
          <w:rStyle w:val="FontStyle15"/>
          <w:b w:val="0"/>
          <w:bCs w:val="0"/>
          <w:i w:val="0"/>
          <w:iCs w:val="0"/>
          <w:sz w:val="28"/>
          <w:szCs w:val="28"/>
        </w:rPr>
      </w:pPr>
    </w:p>
    <w:p w:rsidR="000F25D9" w:rsidRPr="000F25D9" w:rsidRDefault="000F25D9" w:rsidP="000F25D9">
      <w:pPr>
        <w:widowControl w:val="0"/>
        <w:ind w:firstLine="567"/>
        <w:jc w:val="both"/>
        <w:rPr>
          <w:rStyle w:val="14"/>
          <w:sz w:val="28"/>
          <w:szCs w:val="28"/>
          <w:lang w:val="ru-RU" w:bidi="ru-RU"/>
        </w:rPr>
      </w:pPr>
      <w:r w:rsidRPr="000F25D9">
        <w:rPr>
          <w:rStyle w:val="14"/>
          <w:sz w:val="28"/>
          <w:szCs w:val="28"/>
          <w:lang w:val="ru-RU" w:bidi="ru-RU"/>
        </w:rPr>
        <w:t>В целях проведения более объективной оценки качества воды централизованных систем хо</w:t>
      </w:r>
      <w:r w:rsidRPr="000F25D9">
        <w:rPr>
          <w:rStyle w:val="14"/>
          <w:sz w:val="28"/>
          <w:szCs w:val="28"/>
          <w:lang w:val="ru-RU" w:bidi="ru-RU"/>
        </w:rPr>
        <w:softHyphen/>
        <w:t xml:space="preserve">лодного водоснабжения следует увеличить охват лабораторным контролем как можно большее количество населения. Для этого стоит рассмотреть возможность использования данных производственного контроля в системе мониторинга качества питьевой воды и включения данных в формы статистической отчетности </w:t>
      </w:r>
      <w:proofErr w:type="spellStart"/>
      <w:r w:rsidRPr="000F25D9">
        <w:rPr>
          <w:rStyle w:val="14"/>
          <w:sz w:val="28"/>
          <w:szCs w:val="28"/>
          <w:lang w:val="ru-RU" w:bidi="ru-RU"/>
        </w:rPr>
        <w:t>Рос</w:t>
      </w:r>
      <w:r w:rsidRPr="000F25D9">
        <w:rPr>
          <w:rStyle w:val="14"/>
          <w:sz w:val="28"/>
          <w:szCs w:val="28"/>
          <w:lang w:val="ru-RU" w:bidi="ru-RU"/>
        </w:rPr>
        <w:softHyphen/>
        <w:t>потребнадзора</w:t>
      </w:r>
      <w:proofErr w:type="spellEnd"/>
      <w:r w:rsidRPr="000F25D9">
        <w:rPr>
          <w:rStyle w:val="14"/>
          <w:sz w:val="28"/>
          <w:szCs w:val="28"/>
          <w:lang w:val="ru-RU" w:bidi="ru-RU"/>
        </w:rPr>
        <w:t xml:space="preserve"> для последующего учета при проведении оценки выполнения федерального проекта «Чистая вода» национального проекта «Экология». </w:t>
      </w:r>
    </w:p>
    <w:p w:rsidR="000F25D9" w:rsidRDefault="000F25D9" w:rsidP="009A4960">
      <w:pPr>
        <w:ind w:firstLine="567"/>
        <w:jc w:val="both"/>
        <w:rPr>
          <w:rStyle w:val="14"/>
          <w:lang w:val="ru-RU" w:bidi="ru-RU"/>
        </w:rPr>
      </w:pPr>
    </w:p>
    <w:p w:rsidR="009A4960" w:rsidRPr="00A71D85" w:rsidRDefault="009A4960" w:rsidP="009A4960">
      <w:pPr>
        <w:ind w:firstLine="567"/>
        <w:jc w:val="both"/>
        <w:rPr>
          <w:color w:val="000000"/>
          <w:sz w:val="28"/>
          <w:szCs w:val="28"/>
        </w:rPr>
      </w:pPr>
      <w:r w:rsidRPr="00A71D85">
        <w:rPr>
          <w:color w:val="000000"/>
          <w:sz w:val="28"/>
          <w:szCs w:val="28"/>
        </w:rPr>
        <w:t>Ключевые слова</w:t>
      </w:r>
      <w:r w:rsidRPr="000F25D9">
        <w:rPr>
          <w:color w:val="000000"/>
          <w:sz w:val="28"/>
          <w:szCs w:val="28"/>
        </w:rPr>
        <w:t xml:space="preserve">: </w:t>
      </w:r>
      <w:r w:rsidR="000F25D9" w:rsidRPr="000F25D9">
        <w:rPr>
          <w:sz w:val="28"/>
          <w:szCs w:val="28"/>
        </w:rPr>
        <w:t>питьевая вода, химические элементы, оценка риска для здоровья</w:t>
      </w:r>
      <w:r w:rsidR="000F25D9">
        <w:rPr>
          <w:sz w:val="28"/>
          <w:szCs w:val="28"/>
        </w:rPr>
        <w:t>.</w:t>
      </w:r>
    </w:p>
    <w:p w:rsidR="009A4960" w:rsidRPr="00A71D85" w:rsidRDefault="009A4960" w:rsidP="009A4960">
      <w:pPr>
        <w:ind w:firstLine="567"/>
        <w:jc w:val="both"/>
        <w:rPr>
          <w:color w:val="000000"/>
          <w:sz w:val="28"/>
          <w:szCs w:val="28"/>
        </w:rPr>
      </w:pPr>
    </w:p>
    <w:p w:rsidR="000F25D9" w:rsidRPr="000F25D9" w:rsidRDefault="000F25D9" w:rsidP="000F25D9">
      <w:pPr>
        <w:jc w:val="center"/>
        <w:rPr>
          <w:color w:val="000000"/>
          <w:sz w:val="28"/>
          <w:szCs w:val="28"/>
          <w:lang w:val="en-US"/>
        </w:rPr>
      </w:pPr>
      <w:r w:rsidRPr="000F25D9">
        <w:rPr>
          <w:color w:val="000000"/>
          <w:sz w:val="28"/>
          <w:szCs w:val="28"/>
          <w:lang w:val="en-US"/>
        </w:rPr>
        <w:t xml:space="preserve">M.A. </w:t>
      </w:r>
      <w:proofErr w:type="spellStart"/>
      <w:r w:rsidRPr="000F25D9">
        <w:rPr>
          <w:color w:val="000000"/>
          <w:sz w:val="28"/>
          <w:szCs w:val="28"/>
          <w:lang w:val="en-US"/>
        </w:rPr>
        <w:t>Rybin</w:t>
      </w:r>
      <w:proofErr w:type="spellEnd"/>
    </w:p>
    <w:p w:rsidR="009A4960" w:rsidRPr="009F6F2D" w:rsidRDefault="000F25D9" w:rsidP="009A4960">
      <w:pPr>
        <w:ind w:firstLine="567"/>
        <w:jc w:val="center"/>
        <w:rPr>
          <w:color w:val="000000"/>
          <w:sz w:val="28"/>
          <w:szCs w:val="28"/>
          <w:lang w:val="en-US"/>
        </w:rPr>
      </w:pPr>
      <w:r w:rsidRPr="000F25D9">
        <w:rPr>
          <w:color w:val="000000"/>
          <w:sz w:val="28"/>
          <w:szCs w:val="28"/>
          <w:lang w:val="en-US"/>
        </w:rPr>
        <w:t>WATER QUALITY ASSESSMENT FOR PUBLIC WATER SUPPLY</w:t>
      </w:r>
    </w:p>
    <w:p w:rsidR="000B2D0D" w:rsidRPr="00A71D85" w:rsidRDefault="000B2D0D" w:rsidP="000B2D0D">
      <w:pPr>
        <w:jc w:val="center"/>
        <w:rPr>
          <w:color w:val="000000"/>
          <w:sz w:val="28"/>
          <w:szCs w:val="28"/>
          <w:lang w:val="en-US"/>
        </w:rPr>
      </w:pPr>
      <w:r w:rsidRPr="00A71D85">
        <w:rPr>
          <w:color w:val="000000"/>
          <w:sz w:val="28"/>
          <w:szCs w:val="28"/>
          <w:lang w:val="en-US"/>
        </w:rPr>
        <w:t>FIELDOMSKSTATEAGRARIANUNIVERSITY</w:t>
      </w:r>
    </w:p>
    <w:p w:rsidR="000F25D9" w:rsidRPr="000F25D9" w:rsidRDefault="000F25D9" w:rsidP="009A4960">
      <w:pPr>
        <w:ind w:firstLine="567"/>
        <w:jc w:val="center"/>
        <w:rPr>
          <w:color w:val="000000"/>
          <w:sz w:val="28"/>
          <w:szCs w:val="28"/>
        </w:rPr>
      </w:pPr>
    </w:p>
    <w:p w:rsidR="00EC51DC" w:rsidRPr="00EC51DC" w:rsidRDefault="00EC51DC" w:rsidP="00EC51DC">
      <w:pPr>
        <w:ind w:firstLine="567"/>
        <w:jc w:val="both"/>
        <w:rPr>
          <w:color w:val="000000"/>
          <w:sz w:val="28"/>
          <w:szCs w:val="28"/>
          <w:lang w:val="en-US"/>
        </w:rPr>
      </w:pPr>
      <w:r w:rsidRPr="00EC51DC">
        <w:rPr>
          <w:color w:val="000000"/>
          <w:sz w:val="28"/>
          <w:szCs w:val="28"/>
          <w:lang w:val="en-US"/>
        </w:rPr>
        <w:t xml:space="preserve">In order to conduct a more objective assessment of the water quality of centralized cold water supply systems, it is necessary to increase the coverage of laboratory control to the largest possible number of the population. For this, it is worth considering the possibility of using production control data in the drinking water quality monitoring system and including data in the statistical reporting forms </w:t>
      </w:r>
      <w:proofErr w:type="gramStart"/>
      <w:r w:rsidRPr="00EC51DC">
        <w:rPr>
          <w:color w:val="000000"/>
          <w:sz w:val="28"/>
          <w:szCs w:val="28"/>
          <w:lang w:val="en-US"/>
        </w:rPr>
        <w:t xml:space="preserve">of  </w:t>
      </w:r>
      <w:proofErr w:type="spellStart"/>
      <w:r w:rsidRPr="00EC51DC">
        <w:rPr>
          <w:color w:val="000000"/>
          <w:sz w:val="28"/>
          <w:szCs w:val="28"/>
          <w:lang w:val="en-US"/>
        </w:rPr>
        <w:t>Rospotrebnadzor</w:t>
      </w:r>
      <w:proofErr w:type="spellEnd"/>
      <w:proofErr w:type="gramEnd"/>
      <w:r w:rsidRPr="00EC51DC">
        <w:rPr>
          <w:color w:val="000000"/>
          <w:sz w:val="28"/>
          <w:szCs w:val="28"/>
          <w:lang w:val="en-US"/>
        </w:rPr>
        <w:t xml:space="preserve"> for subsequent consideration when assessing the implementation of the Clean Water federal project of the Ecology national project.</w:t>
      </w:r>
    </w:p>
    <w:p w:rsidR="009A4960" w:rsidRPr="00EC51DC" w:rsidRDefault="00EC51DC" w:rsidP="00EC51DC">
      <w:pPr>
        <w:ind w:firstLine="567"/>
        <w:jc w:val="both"/>
        <w:rPr>
          <w:color w:val="000000"/>
          <w:sz w:val="28"/>
          <w:szCs w:val="28"/>
          <w:lang w:val="en-US"/>
        </w:rPr>
      </w:pPr>
      <w:r w:rsidRPr="00EC51DC">
        <w:rPr>
          <w:color w:val="000000"/>
          <w:sz w:val="28"/>
          <w:szCs w:val="28"/>
          <w:lang w:val="en-US"/>
        </w:rPr>
        <w:t>Keywords: drinking water, chemical elements, health risk assessment.</w:t>
      </w:r>
    </w:p>
    <w:p w:rsidR="00EC51DC" w:rsidRPr="00EC51DC" w:rsidRDefault="00EC51DC" w:rsidP="00EC51DC">
      <w:pPr>
        <w:ind w:firstLine="567"/>
        <w:jc w:val="both"/>
        <w:rPr>
          <w:color w:val="000000"/>
          <w:sz w:val="28"/>
          <w:szCs w:val="28"/>
          <w:lang w:val="en-US"/>
        </w:rPr>
      </w:pPr>
    </w:p>
    <w:p w:rsidR="004E3A97" w:rsidRPr="00222E07" w:rsidRDefault="004E3A97" w:rsidP="004E3A97">
      <w:pPr>
        <w:ind w:firstLine="567"/>
        <w:jc w:val="both"/>
        <w:rPr>
          <w:sz w:val="28"/>
          <w:szCs w:val="28"/>
        </w:rPr>
      </w:pPr>
      <w:r w:rsidRPr="00222E07">
        <w:rPr>
          <w:sz w:val="28"/>
          <w:szCs w:val="28"/>
        </w:rPr>
        <w:t>Доступность качественной и безопасной питьевой воды имеет важнейшее значение для здоровья человека, является одним из основных его прав, определяет уровень зд</w:t>
      </w:r>
      <w:r>
        <w:rPr>
          <w:sz w:val="28"/>
          <w:szCs w:val="28"/>
        </w:rPr>
        <w:t>оровья и качества жизни нации [8</w:t>
      </w:r>
      <w:r w:rsidRPr="00222E07">
        <w:rPr>
          <w:sz w:val="28"/>
          <w:szCs w:val="28"/>
        </w:rPr>
        <w:t>]. По данным экспертов Всемирной орга</w:t>
      </w:r>
      <w:r>
        <w:rPr>
          <w:sz w:val="28"/>
          <w:szCs w:val="28"/>
        </w:rPr>
        <w:t>низации здравоохранения (далее –</w:t>
      </w:r>
      <w:r w:rsidRPr="00222E07">
        <w:rPr>
          <w:sz w:val="28"/>
          <w:szCs w:val="28"/>
        </w:rPr>
        <w:t xml:space="preserve"> ВОЗ), при эксплуатации безопасных систем водоснабжения, строгом соблюдении требований гигиены можно предотвратить множество болезней. Только </w:t>
      </w:r>
      <w:proofErr w:type="spellStart"/>
      <w:r w:rsidRPr="00222E07">
        <w:rPr>
          <w:sz w:val="28"/>
          <w:szCs w:val="28"/>
        </w:rPr>
        <w:t>диарейные</w:t>
      </w:r>
      <w:proofErr w:type="spellEnd"/>
      <w:r w:rsidRPr="00222E07">
        <w:rPr>
          <w:sz w:val="28"/>
          <w:szCs w:val="28"/>
        </w:rPr>
        <w:t xml:space="preserve"> заболевания составляют около 3,6 % сум</w:t>
      </w:r>
      <w:r w:rsidRPr="00222E07">
        <w:rPr>
          <w:sz w:val="28"/>
          <w:szCs w:val="28"/>
        </w:rPr>
        <w:softHyphen/>
        <w:t xml:space="preserve">марного глобального бремени болезней, которые приводят к гибели 1,5 </w:t>
      </w:r>
      <w:proofErr w:type="spellStart"/>
      <w:proofErr w:type="gramStart"/>
      <w:r w:rsidRPr="00222E07">
        <w:rPr>
          <w:sz w:val="28"/>
          <w:szCs w:val="28"/>
        </w:rPr>
        <w:t>млн</w:t>
      </w:r>
      <w:proofErr w:type="spellEnd"/>
      <w:proofErr w:type="gramEnd"/>
      <w:r w:rsidRPr="00222E07">
        <w:rPr>
          <w:sz w:val="28"/>
          <w:szCs w:val="28"/>
        </w:rPr>
        <w:t xml:space="preserve"> чело</w:t>
      </w:r>
      <w:r w:rsidRPr="00222E07">
        <w:rPr>
          <w:sz w:val="28"/>
          <w:szCs w:val="28"/>
        </w:rPr>
        <w:softHyphen/>
        <w:t>век в год. Около 58 % от этого количества (842 тыс. смертей в год, в том числе 361 тыс. случаев смерти детей в возрасте до пяти лет) обусловлены отсутствием безопасного водоснабжения, санитарии и гигиены [1].</w:t>
      </w:r>
    </w:p>
    <w:p w:rsidR="004E3A97" w:rsidRPr="00222E07" w:rsidRDefault="004E3A97" w:rsidP="004E3A97">
      <w:pPr>
        <w:ind w:firstLine="567"/>
        <w:jc w:val="both"/>
        <w:rPr>
          <w:sz w:val="28"/>
          <w:szCs w:val="28"/>
        </w:rPr>
      </w:pPr>
      <w:r w:rsidRPr="00222E07">
        <w:rPr>
          <w:sz w:val="28"/>
          <w:szCs w:val="28"/>
        </w:rPr>
        <w:lastRenderedPageBreak/>
        <w:t>Качеству воды могут угрожать инфекционные и паразитарные агенты, токсич</w:t>
      </w:r>
      <w:r w:rsidRPr="00222E07">
        <w:rPr>
          <w:sz w:val="28"/>
          <w:szCs w:val="28"/>
        </w:rPr>
        <w:softHyphen/>
        <w:t>ные химические вещества и прочие опасности [2]. По данным ВОЗ, в 2017 г. трое из десяти человек в мире не были обеспечены безопасным и легко доступным водо</w:t>
      </w:r>
      <w:r w:rsidRPr="00222E07">
        <w:rPr>
          <w:sz w:val="28"/>
          <w:szCs w:val="28"/>
        </w:rPr>
        <w:softHyphen/>
        <w:t xml:space="preserve">снабжением по месту жительства [4]. По данным доклада ООН, более 2 </w:t>
      </w:r>
      <w:proofErr w:type="spellStart"/>
      <w:proofErr w:type="gramStart"/>
      <w:r w:rsidRPr="00222E07">
        <w:rPr>
          <w:sz w:val="28"/>
          <w:szCs w:val="28"/>
        </w:rPr>
        <w:t>млрд</w:t>
      </w:r>
      <w:proofErr w:type="spellEnd"/>
      <w:proofErr w:type="gramEnd"/>
      <w:r w:rsidRPr="00222E07">
        <w:rPr>
          <w:sz w:val="28"/>
          <w:szCs w:val="28"/>
        </w:rPr>
        <w:t xml:space="preserve"> человек во всем мире не имеют постоянного доступа к чистой питьевой воде, а более 800 </w:t>
      </w:r>
      <w:proofErr w:type="spellStart"/>
      <w:r w:rsidRPr="00222E07">
        <w:rPr>
          <w:sz w:val="28"/>
          <w:szCs w:val="28"/>
        </w:rPr>
        <w:t>млн</w:t>
      </w:r>
      <w:proofErr w:type="spellEnd"/>
      <w:r w:rsidRPr="00222E07">
        <w:rPr>
          <w:sz w:val="28"/>
          <w:szCs w:val="28"/>
        </w:rPr>
        <w:t xml:space="preserve"> - вынуждены ежедневно тратить минимум полчаса, чтобы набрать воду, или вообще не имеют доступа к ней [7].</w:t>
      </w:r>
    </w:p>
    <w:p w:rsidR="004E3A97" w:rsidRPr="00222E07" w:rsidRDefault="004E3A97" w:rsidP="004E3A97">
      <w:pPr>
        <w:ind w:firstLine="567"/>
        <w:jc w:val="both"/>
        <w:rPr>
          <w:sz w:val="28"/>
          <w:szCs w:val="28"/>
        </w:rPr>
      </w:pPr>
      <w:r w:rsidRPr="00222E07">
        <w:rPr>
          <w:sz w:val="28"/>
          <w:szCs w:val="28"/>
        </w:rPr>
        <w:t>Несмотря на рост обеспеченности населения Российской Федерации водой, отвечающей требованиям безопасности, в 2017 г. почти 10 % населения страны не было обеспечено качественной питьевой водой из систем централизованного водо</w:t>
      </w:r>
      <w:r w:rsidRPr="00222E07">
        <w:rPr>
          <w:sz w:val="28"/>
          <w:szCs w:val="28"/>
        </w:rPr>
        <w:softHyphen/>
        <w:t>снабжения. В связи с этим повышение качества питьевой воды для населения РФ остается одной из приоритетных государственных задач.</w:t>
      </w:r>
    </w:p>
    <w:p w:rsidR="004E3A97" w:rsidRPr="00222E07" w:rsidRDefault="004E3A97" w:rsidP="004E3A97">
      <w:pPr>
        <w:ind w:firstLine="567"/>
        <w:jc w:val="both"/>
        <w:rPr>
          <w:sz w:val="28"/>
          <w:szCs w:val="28"/>
        </w:rPr>
      </w:pPr>
      <w:r w:rsidRPr="00222E07">
        <w:rPr>
          <w:sz w:val="28"/>
          <w:szCs w:val="28"/>
        </w:rPr>
        <w:t>Федеральным проектом «Чистая вода», входящим в национальный проект «Экология», предусмотрено решение проблемы повышения качества питьевой воды посредством модернизации систем водоснабжения и водоподготовки с ис</w:t>
      </w:r>
      <w:r w:rsidRPr="00222E07">
        <w:rPr>
          <w:sz w:val="28"/>
          <w:szCs w:val="28"/>
        </w:rPr>
        <w:softHyphen/>
        <w:t>пользованием перспективных технологий [</w:t>
      </w:r>
      <w:r>
        <w:rPr>
          <w:sz w:val="28"/>
          <w:szCs w:val="28"/>
        </w:rPr>
        <w:t>6</w:t>
      </w:r>
      <w:r w:rsidRPr="00222E07">
        <w:rPr>
          <w:sz w:val="28"/>
          <w:szCs w:val="28"/>
        </w:rPr>
        <w:t xml:space="preserve">]. </w:t>
      </w:r>
      <w:proofErr w:type="gramStart"/>
      <w:r w:rsidRPr="00222E07">
        <w:rPr>
          <w:sz w:val="28"/>
          <w:szCs w:val="28"/>
        </w:rPr>
        <w:t>Перед Федеральной службой по надзору в сфере защиты прав потребителей и благополучия человека другими участниками федерального проекта «Чистая вода» поставлены амбициозные за</w:t>
      </w:r>
      <w:r w:rsidRPr="00222E07">
        <w:rPr>
          <w:sz w:val="28"/>
          <w:szCs w:val="28"/>
        </w:rPr>
        <w:softHyphen/>
        <w:t>дачи: в результате реализации проекта через 6 лет качественной питьевой водой из систем централизованного водоснабжения должно быть обеспечено почти 91 % населения Российской Федерации, в городах этот показатель планируется повысить до 99 %.</w:t>
      </w:r>
      <w:proofErr w:type="gramEnd"/>
    </w:p>
    <w:p w:rsidR="004E3A97" w:rsidRPr="00222E07" w:rsidRDefault="004E3A97" w:rsidP="004E3A97">
      <w:pPr>
        <w:ind w:firstLine="567"/>
        <w:jc w:val="both"/>
        <w:rPr>
          <w:sz w:val="28"/>
          <w:szCs w:val="28"/>
        </w:rPr>
      </w:pPr>
      <w:r w:rsidRPr="00222E07">
        <w:rPr>
          <w:sz w:val="28"/>
          <w:szCs w:val="28"/>
        </w:rPr>
        <w:t>Наиболее эффективным средством непрерывного обеспечения безопасности системы питьевого водоснабжения является использование метода оценки и управ</w:t>
      </w:r>
      <w:r w:rsidRPr="00222E07">
        <w:rPr>
          <w:sz w:val="28"/>
          <w:szCs w:val="28"/>
        </w:rPr>
        <w:softHyphen/>
        <w:t xml:space="preserve">ления рисками, </w:t>
      </w:r>
      <w:proofErr w:type="gramStart"/>
      <w:r w:rsidRPr="00222E07">
        <w:rPr>
          <w:sz w:val="28"/>
          <w:szCs w:val="28"/>
        </w:rPr>
        <w:t>который</w:t>
      </w:r>
      <w:proofErr w:type="gramEnd"/>
      <w:r w:rsidRPr="00222E07">
        <w:rPr>
          <w:sz w:val="28"/>
          <w:szCs w:val="28"/>
        </w:rPr>
        <w:t xml:space="preserve"> охватывает все этапы водоснабжения - от водозабора до потребления воды [5].</w:t>
      </w:r>
      <w:r w:rsidR="00B927CC">
        <w:rPr>
          <w:sz w:val="28"/>
          <w:szCs w:val="28"/>
        </w:rPr>
        <w:t xml:space="preserve"> </w:t>
      </w:r>
      <w:proofErr w:type="gramStart"/>
      <w:r w:rsidRPr="00222E07">
        <w:rPr>
          <w:sz w:val="28"/>
          <w:szCs w:val="28"/>
        </w:rPr>
        <w:t>Снабжение населения безопас</w:t>
      </w:r>
      <w:r w:rsidRPr="00222E07">
        <w:rPr>
          <w:sz w:val="28"/>
          <w:szCs w:val="28"/>
        </w:rPr>
        <w:softHyphen/>
        <w:t>ной в эпидемиологическом, радиационном отношении, качественной и безвредной по химическому и благоприятной по органо</w:t>
      </w:r>
      <w:r w:rsidRPr="00222E07">
        <w:rPr>
          <w:sz w:val="28"/>
          <w:szCs w:val="28"/>
        </w:rPr>
        <w:softHyphen/>
        <w:t>лептическому составу питьевой водой является одной из главных задач в сфере обеспечения санитарно-эпидемиологического благополучия населения Российской Федерации [1].</w:t>
      </w:r>
      <w:proofErr w:type="gramEnd"/>
    </w:p>
    <w:p w:rsidR="004E3A97" w:rsidRPr="00CF1BF1" w:rsidRDefault="004E3A97" w:rsidP="00CF1BF1">
      <w:pPr>
        <w:ind w:firstLine="709"/>
        <w:jc w:val="both"/>
        <w:rPr>
          <w:sz w:val="28"/>
          <w:szCs w:val="28"/>
        </w:rPr>
      </w:pPr>
      <w:r w:rsidRPr="00222E07">
        <w:rPr>
          <w:sz w:val="28"/>
          <w:szCs w:val="28"/>
        </w:rPr>
        <w:t>В целях проведения более объективной оценки качества воды централизованных систем холодного водоснабжения следует увеличить охват лабора</w:t>
      </w:r>
      <w:r w:rsidRPr="00222E07">
        <w:rPr>
          <w:sz w:val="28"/>
          <w:szCs w:val="28"/>
        </w:rPr>
        <w:softHyphen/>
        <w:t>торным контролем как можно большее количе</w:t>
      </w:r>
      <w:r w:rsidRPr="00222E07">
        <w:rPr>
          <w:sz w:val="28"/>
          <w:szCs w:val="28"/>
        </w:rPr>
        <w:softHyphen/>
        <w:t>ство населения. Для этого стоит рассмотреть возможность использования данных производ</w:t>
      </w:r>
      <w:r w:rsidRPr="00222E07">
        <w:rPr>
          <w:sz w:val="28"/>
          <w:szCs w:val="28"/>
        </w:rPr>
        <w:softHyphen/>
        <w:t>ственного контроля в системе мониторинга каче</w:t>
      </w:r>
      <w:r w:rsidRPr="00222E07">
        <w:rPr>
          <w:sz w:val="28"/>
          <w:szCs w:val="28"/>
        </w:rPr>
        <w:softHyphen/>
        <w:t xml:space="preserve">ства питьевой воды и включения данных в формы статистической отчетности </w:t>
      </w:r>
      <w:proofErr w:type="spellStart"/>
      <w:r w:rsidRPr="00222E07">
        <w:rPr>
          <w:sz w:val="28"/>
          <w:szCs w:val="28"/>
        </w:rPr>
        <w:t>Роспотребнадзора</w:t>
      </w:r>
      <w:proofErr w:type="spellEnd"/>
      <w:r w:rsidRPr="00222E07">
        <w:rPr>
          <w:sz w:val="28"/>
          <w:szCs w:val="28"/>
        </w:rPr>
        <w:t xml:space="preserve"> для последующего учета при проведении оценки выполнения федерального проекта «Чистая вода» национального проекта «Экология».</w:t>
      </w:r>
      <w:r w:rsidR="00B927CC">
        <w:rPr>
          <w:sz w:val="28"/>
          <w:szCs w:val="28"/>
        </w:rPr>
        <w:t xml:space="preserve"> </w:t>
      </w:r>
      <w:r w:rsidRPr="00222E07">
        <w:rPr>
          <w:sz w:val="28"/>
          <w:szCs w:val="28"/>
        </w:rPr>
        <w:t xml:space="preserve">Качество питьевой воды централизованных систем холодного водоснабжения формируется на различных этапах: забор воды из </w:t>
      </w:r>
      <w:proofErr w:type="spellStart"/>
      <w:r w:rsidRPr="00222E07">
        <w:rPr>
          <w:sz w:val="28"/>
          <w:szCs w:val="28"/>
        </w:rPr>
        <w:t>водоисточника</w:t>
      </w:r>
      <w:proofErr w:type="spellEnd"/>
      <w:r w:rsidRPr="00222E07">
        <w:rPr>
          <w:sz w:val="28"/>
          <w:szCs w:val="28"/>
        </w:rPr>
        <w:t>, технологические этапы подготовки, транспор</w:t>
      </w:r>
      <w:r w:rsidRPr="00222E07">
        <w:rPr>
          <w:sz w:val="28"/>
          <w:szCs w:val="28"/>
        </w:rPr>
        <w:softHyphen/>
        <w:t xml:space="preserve">тировка, распределительная сеть, </w:t>
      </w:r>
      <w:r>
        <w:rPr>
          <w:sz w:val="28"/>
          <w:szCs w:val="28"/>
        </w:rPr>
        <w:t>–</w:t>
      </w:r>
      <w:r w:rsidRPr="00222E07">
        <w:rPr>
          <w:sz w:val="28"/>
          <w:szCs w:val="28"/>
        </w:rPr>
        <w:t xml:space="preserve"> поэтому и организация мониторинга качества питьевой воды является одной из приоритетных задач Федеральной службы по надзору в сфере защиты прав </w:t>
      </w:r>
      <w:r w:rsidRPr="00CF1BF1">
        <w:rPr>
          <w:sz w:val="28"/>
          <w:szCs w:val="28"/>
        </w:rPr>
        <w:t>потребителей и благополучия человека.</w:t>
      </w:r>
    </w:p>
    <w:p w:rsidR="00CF1BF1" w:rsidRPr="00CF1BF1" w:rsidRDefault="00CF1BF1" w:rsidP="00CF1BF1">
      <w:pPr>
        <w:widowControl w:val="0"/>
        <w:autoSpaceDE w:val="0"/>
        <w:autoSpaceDN w:val="0"/>
        <w:adjustRightInd w:val="0"/>
        <w:ind w:firstLine="709"/>
        <w:jc w:val="both"/>
        <w:rPr>
          <w:rFonts w:eastAsia="TimesNewRoman"/>
          <w:sz w:val="28"/>
          <w:szCs w:val="28"/>
          <w:lang w:eastAsia="en-US"/>
        </w:rPr>
      </w:pPr>
      <w:r w:rsidRPr="00CF1BF1">
        <w:rPr>
          <w:rFonts w:eastAsia="TimesNewRoman"/>
          <w:sz w:val="28"/>
          <w:szCs w:val="28"/>
          <w:lang w:eastAsia="en-US"/>
        </w:rPr>
        <w:lastRenderedPageBreak/>
        <w:t>Наиболее эффективным средством непрерывного обеспечения безопасности системы питьевого</w:t>
      </w:r>
      <w:r>
        <w:rPr>
          <w:rFonts w:eastAsia="TimesNewRoman"/>
          <w:sz w:val="28"/>
          <w:szCs w:val="28"/>
          <w:lang w:eastAsia="en-US"/>
        </w:rPr>
        <w:t xml:space="preserve"> </w:t>
      </w:r>
      <w:r w:rsidRPr="00CF1BF1">
        <w:rPr>
          <w:rFonts w:eastAsia="TimesNewRoman"/>
          <w:sz w:val="28"/>
          <w:szCs w:val="28"/>
          <w:lang w:eastAsia="en-US"/>
        </w:rPr>
        <w:t>водоснабжения является использование метода</w:t>
      </w:r>
      <w:r>
        <w:rPr>
          <w:rFonts w:eastAsia="TimesNewRoman"/>
          <w:sz w:val="28"/>
          <w:szCs w:val="28"/>
          <w:lang w:eastAsia="en-US"/>
        </w:rPr>
        <w:t xml:space="preserve"> </w:t>
      </w:r>
      <w:r w:rsidRPr="00CF1BF1">
        <w:rPr>
          <w:rFonts w:eastAsia="TimesNewRoman"/>
          <w:sz w:val="28"/>
          <w:szCs w:val="28"/>
          <w:lang w:eastAsia="en-US"/>
        </w:rPr>
        <w:t xml:space="preserve">оценки и управления рисками, </w:t>
      </w:r>
      <w:proofErr w:type="gramStart"/>
      <w:r w:rsidRPr="00CF1BF1">
        <w:rPr>
          <w:rFonts w:eastAsia="TimesNewRoman"/>
          <w:sz w:val="28"/>
          <w:szCs w:val="28"/>
          <w:lang w:eastAsia="en-US"/>
        </w:rPr>
        <w:t>который</w:t>
      </w:r>
      <w:proofErr w:type="gramEnd"/>
      <w:r w:rsidRPr="00CF1BF1">
        <w:rPr>
          <w:rFonts w:eastAsia="TimesNewRoman"/>
          <w:sz w:val="28"/>
          <w:szCs w:val="28"/>
          <w:lang w:eastAsia="en-US"/>
        </w:rPr>
        <w:t xml:space="preserve"> охватывает</w:t>
      </w:r>
      <w:r>
        <w:rPr>
          <w:rFonts w:eastAsia="TimesNewRoman"/>
          <w:sz w:val="28"/>
          <w:szCs w:val="28"/>
          <w:lang w:eastAsia="en-US"/>
        </w:rPr>
        <w:t xml:space="preserve"> </w:t>
      </w:r>
      <w:r w:rsidRPr="00CF1BF1">
        <w:rPr>
          <w:rFonts w:eastAsia="TimesNewRoman"/>
          <w:sz w:val="28"/>
          <w:szCs w:val="28"/>
          <w:lang w:eastAsia="en-US"/>
        </w:rPr>
        <w:t>все этапы водоснабжения: от водозабора до потребления воды [7</w:t>
      </w:r>
      <w:r>
        <w:rPr>
          <w:rFonts w:eastAsia="TimesNewRoman"/>
          <w:sz w:val="28"/>
          <w:szCs w:val="28"/>
          <w:lang w:eastAsia="en-US"/>
        </w:rPr>
        <w:t>].</w:t>
      </w:r>
    </w:p>
    <w:p w:rsidR="00CF1BF1" w:rsidRPr="00CF1BF1" w:rsidRDefault="00CF1BF1" w:rsidP="00CF1BF1">
      <w:pPr>
        <w:widowControl w:val="0"/>
        <w:autoSpaceDE w:val="0"/>
        <w:autoSpaceDN w:val="0"/>
        <w:adjustRightInd w:val="0"/>
        <w:ind w:firstLine="709"/>
        <w:jc w:val="both"/>
        <w:rPr>
          <w:rFonts w:eastAsia="TimesNewRoman"/>
          <w:sz w:val="28"/>
          <w:szCs w:val="28"/>
          <w:lang w:eastAsia="en-US"/>
        </w:rPr>
      </w:pPr>
      <w:r w:rsidRPr="00CF1BF1">
        <w:rPr>
          <w:rFonts w:eastAsia="TimesNewRoman"/>
          <w:sz w:val="28"/>
          <w:szCs w:val="28"/>
          <w:lang w:eastAsia="en-US"/>
        </w:rPr>
        <w:t>В ходе исследования</w:t>
      </w:r>
      <w:r>
        <w:rPr>
          <w:rFonts w:eastAsia="TimesNewRoman"/>
          <w:sz w:val="28"/>
          <w:szCs w:val="28"/>
          <w:lang w:eastAsia="en-US"/>
        </w:rPr>
        <w:t xml:space="preserve"> </w:t>
      </w:r>
      <w:r w:rsidRPr="00CF1BF1">
        <w:rPr>
          <w:rFonts w:eastAsia="TimesNewRoman"/>
          <w:sz w:val="28"/>
          <w:szCs w:val="28"/>
          <w:lang w:eastAsia="en-US"/>
        </w:rPr>
        <w:t>выполнен гигиенический анализ показателей состояния питьевой воды центрального питьевого</w:t>
      </w:r>
      <w:r>
        <w:rPr>
          <w:rFonts w:eastAsia="TimesNewRoman"/>
          <w:sz w:val="28"/>
          <w:szCs w:val="28"/>
          <w:lang w:eastAsia="en-US"/>
        </w:rPr>
        <w:t xml:space="preserve"> </w:t>
      </w:r>
      <w:r w:rsidRPr="00CF1BF1">
        <w:rPr>
          <w:rFonts w:eastAsia="TimesNewRoman"/>
          <w:sz w:val="28"/>
          <w:szCs w:val="28"/>
          <w:lang w:eastAsia="en-US"/>
        </w:rPr>
        <w:t>водоснабжения (ЦПВ) по данным формы № 18 федерального статистического наблюдения «Сведения о санитарном состоянии субъекта Российской</w:t>
      </w:r>
      <w:r>
        <w:rPr>
          <w:rFonts w:eastAsia="TimesNewRoman"/>
          <w:sz w:val="28"/>
          <w:szCs w:val="28"/>
          <w:lang w:eastAsia="en-US"/>
        </w:rPr>
        <w:t xml:space="preserve"> </w:t>
      </w:r>
      <w:r w:rsidRPr="00CF1BF1">
        <w:rPr>
          <w:rFonts w:eastAsia="TimesNewRoman"/>
          <w:sz w:val="28"/>
          <w:szCs w:val="28"/>
          <w:lang w:eastAsia="en-US"/>
        </w:rPr>
        <w:t>Федерации» за 2000–</w:t>
      </w:r>
      <w:r>
        <w:rPr>
          <w:rFonts w:eastAsia="TimesNewRoman"/>
          <w:sz w:val="28"/>
          <w:szCs w:val="28"/>
          <w:lang w:eastAsia="en-US"/>
        </w:rPr>
        <w:t>2020</w:t>
      </w:r>
      <w:r w:rsidRPr="00CF1BF1">
        <w:rPr>
          <w:rFonts w:eastAsia="TimesNewRoman"/>
          <w:sz w:val="28"/>
          <w:szCs w:val="28"/>
          <w:lang w:eastAsia="en-US"/>
        </w:rPr>
        <w:t xml:space="preserve"> гг. и Федерального информационного фонда социально-гигиенического</w:t>
      </w:r>
      <w:r>
        <w:rPr>
          <w:rFonts w:eastAsia="TimesNewRoman"/>
          <w:sz w:val="28"/>
          <w:szCs w:val="28"/>
          <w:lang w:eastAsia="en-US"/>
        </w:rPr>
        <w:t xml:space="preserve"> </w:t>
      </w:r>
      <w:r w:rsidRPr="00CF1BF1">
        <w:rPr>
          <w:rFonts w:eastAsia="TimesNewRoman"/>
          <w:sz w:val="28"/>
          <w:szCs w:val="28"/>
          <w:lang w:eastAsia="en-US"/>
        </w:rPr>
        <w:t>мониторинга (ФИФ СГМ) за 2012–20</w:t>
      </w:r>
      <w:r>
        <w:rPr>
          <w:rFonts w:eastAsia="TimesNewRoman"/>
          <w:sz w:val="28"/>
          <w:szCs w:val="28"/>
          <w:lang w:eastAsia="en-US"/>
        </w:rPr>
        <w:t>20</w:t>
      </w:r>
      <w:r w:rsidRPr="00CF1BF1">
        <w:rPr>
          <w:rFonts w:eastAsia="TimesNewRoman"/>
          <w:sz w:val="28"/>
          <w:szCs w:val="28"/>
          <w:lang w:eastAsia="en-US"/>
        </w:rPr>
        <w:t xml:space="preserve"> гг.</w:t>
      </w:r>
    </w:p>
    <w:p w:rsidR="00CF1BF1" w:rsidRPr="00CF1BF1" w:rsidRDefault="00CF1BF1" w:rsidP="00CF1BF1">
      <w:pPr>
        <w:widowControl w:val="0"/>
        <w:autoSpaceDE w:val="0"/>
        <w:autoSpaceDN w:val="0"/>
        <w:adjustRightInd w:val="0"/>
        <w:ind w:firstLine="709"/>
        <w:jc w:val="both"/>
        <w:rPr>
          <w:rFonts w:eastAsia="TimesNewRoman"/>
          <w:sz w:val="28"/>
          <w:szCs w:val="28"/>
          <w:lang w:eastAsia="en-US"/>
        </w:rPr>
      </w:pPr>
      <w:r>
        <w:rPr>
          <w:rFonts w:eastAsia="TimesNewRoman"/>
          <w:sz w:val="28"/>
          <w:szCs w:val="28"/>
          <w:lang w:eastAsia="en-US"/>
        </w:rPr>
        <w:t>Оценку</w:t>
      </w:r>
      <w:r w:rsidRPr="00CF1BF1">
        <w:rPr>
          <w:rFonts w:eastAsia="TimesNewRoman"/>
          <w:sz w:val="28"/>
          <w:szCs w:val="28"/>
          <w:lang w:eastAsia="en-US"/>
        </w:rPr>
        <w:t xml:space="preserve"> показателей обеспеченности всего населения РФ, а также городского населения качественной питьевой водой выполняли в соответствии</w:t>
      </w:r>
      <w:r>
        <w:rPr>
          <w:rFonts w:eastAsia="TimesNewRoman"/>
          <w:sz w:val="28"/>
          <w:szCs w:val="28"/>
          <w:lang w:eastAsia="en-US"/>
        </w:rPr>
        <w:t xml:space="preserve"> </w:t>
      </w:r>
      <w:r w:rsidRPr="00CF1BF1">
        <w:rPr>
          <w:rFonts w:eastAsia="TimesNewRoman"/>
          <w:sz w:val="28"/>
          <w:szCs w:val="28"/>
          <w:lang w:eastAsia="en-US"/>
        </w:rPr>
        <w:t>с методическими рекомендациями МР 2.1.4.0143-193.</w:t>
      </w:r>
      <w:r>
        <w:rPr>
          <w:rFonts w:eastAsia="TimesNewRoman"/>
          <w:sz w:val="28"/>
          <w:szCs w:val="28"/>
          <w:lang w:eastAsia="en-US"/>
        </w:rPr>
        <w:t xml:space="preserve"> </w:t>
      </w:r>
      <w:r w:rsidRPr="00CF1BF1">
        <w:rPr>
          <w:rFonts w:eastAsia="TimesNewRoman"/>
          <w:sz w:val="28"/>
          <w:szCs w:val="28"/>
          <w:lang w:eastAsia="en-US"/>
        </w:rPr>
        <w:t xml:space="preserve">В качестве источников информации о состоянии здоровья населения Российской Федерации использованы статистические данные Минздрава РФ </w:t>
      </w:r>
      <w:proofErr w:type="gramStart"/>
      <w:r w:rsidRPr="00CF1BF1">
        <w:rPr>
          <w:rFonts w:eastAsia="TimesNewRoman"/>
          <w:sz w:val="28"/>
          <w:szCs w:val="28"/>
          <w:lang w:eastAsia="en-US"/>
        </w:rPr>
        <w:t>о</w:t>
      </w:r>
      <w:r>
        <w:rPr>
          <w:rFonts w:eastAsia="TimesNewRoman"/>
          <w:sz w:val="28"/>
          <w:szCs w:val="28"/>
          <w:lang w:eastAsia="en-US"/>
        </w:rPr>
        <w:t>б</w:t>
      </w:r>
      <w:proofErr w:type="gramEnd"/>
      <w:r>
        <w:rPr>
          <w:rFonts w:eastAsia="TimesNewRoman"/>
          <w:sz w:val="28"/>
          <w:szCs w:val="28"/>
          <w:lang w:eastAsia="en-US"/>
        </w:rPr>
        <w:t xml:space="preserve"> </w:t>
      </w:r>
      <w:r w:rsidRPr="00CF1BF1">
        <w:rPr>
          <w:rFonts w:eastAsia="TimesNewRoman"/>
          <w:sz w:val="28"/>
          <w:szCs w:val="28"/>
          <w:lang w:eastAsia="en-US"/>
        </w:rPr>
        <w:t>заболеваемости населения Российской Федерации за</w:t>
      </w:r>
      <w:r>
        <w:rPr>
          <w:rFonts w:eastAsia="TimesNewRoman"/>
          <w:sz w:val="28"/>
          <w:szCs w:val="28"/>
          <w:lang w:eastAsia="en-US"/>
        </w:rPr>
        <w:t xml:space="preserve"> </w:t>
      </w:r>
      <w:r w:rsidRPr="00CF1BF1">
        <w:rPr>
          <w:rFonts w:eastAsia="TimesNewRoman"/>
          <w:sz w:val="28"/>
          <w:szCs w:val="28"/>
          <w:lang w:eastAsia="en-US"/>
        </w:rPr>
        <w:t>2012–20</w:t>
      </w:r>
      <w:r>
        <w:rPr>
          <w:rFonts w:eastAsia="TimesNewRoman"/>
          <w:sz w:val="28"/>
          <w:szCs w:val="28"/>
          <w:lang w:eastAsia="en-US"/>
        </w:rPr>
        <w:t>20</w:t>
      </w:r>
      <w:r w:rsidRPr="00CF1BF1">
        <w:rPr>
          <w:rFonts w:eastAsia="TimesNewRoman"/>
          <w:sz w:val="28"/>
          <w:szCs w:val="28"/>
          <w:lang w:eastAsia="en-US"/>
        </w:rPr>
        <w:t xml:space="preserve"> гг</w:t>
      </w:r>
      <w:r>
        <w:rPr>
          <w:rFonts w:eastAsia="TimesNewRoman"/>
          <w:sz w:val="28"/>
          <w:szCs w:val="28"/>
          <w:lang w:eastAsia="en-US"/>
        </w:rPr>
        <w:t xml:space="preserve">. </w:t>
      </w:r>
      <w:r w:rsidRPr="00CF1BF1">
        <w:rPr>
          <w:rFonts w:eastAsia="TimesNewRoman"/>
          <w:sz w:val="28"/>
          <w:szCs w:val="28"/>
          <w:lang w:eastAsia="en-US"/>
        </w:rPr>
        <w:t xml:space="preserve">Оценка уровня достижения целевых показателей, </w:t>
      </w:r>
      <w:proofErr w:type="spellStart"/>
      <w:r w:rsidRPr="00CF1BF1">
        <w:rPr>
          <w:rFonts w:eastAsia="TimesNewRoman"/>
          <w:sz w:val="28"/>
          <w:szCs w:val="28"/>
          <w:lang w:eastAsia="en-US"/>
        </w:rPr>
        <w:t>предусмотренных</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федеральным</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проектом</w:t>
      </w:r>
      <w:proofErr w:type="spellEnd"/>
      <w:r w:rsidRPr="00CF1BF1">
        <w:rPr>
          <w:rFonts w:eastAsia="TimesNewRoman"/>
          <w:sz w:val="28"/>
          <w:szCs w:val="28"/>
          <w:lang w:eastAsia="en-US"/>
        </w:rPr>
        <w:t xml:space="preserve"> (ФП) «</w:t>
      </w:r>
      <w:proofErr w:type="spellStart"/>
      <w:r w:rsidRPr="00CF1BF1">
        <w:rPr>
          <w:rFonts w:eastAsia="TimesNewRoman"/>
          <w:sz w:val="28"/>
          <w:szCs w:val="28"/>
          <w:lang w:eastAsia="en-US"/>
        </w:rPr>
        <w:t>Чистая</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вода</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выявила</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что</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фактическая</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доля</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всего</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населения</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Российской</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Федерации</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обеспеченного</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качественной</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питьевой</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водой</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из</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систем</w:t>
      </w:r>
      <w:proofErr w:type="spellEnd"/>
      <w:r w:rsidRPr="00CF1BF1">
        <w:rPr>
          <w:rFonts w:eastAsia="TimesNewRoman"/>
          <w:sz w:val="28"/>
          <w:szCs w:val="28"/>
          <w:lang w:eastAsia="en-US"/>
        </w:rPr>
        <w:t xml:space="preserve"> ЦПВ, </w:t>
      </w:r>
      <w:proofErr w:type="spellStart"/>
      <w:r w:rsidRPr="00CF1BF1">
        <w:rPr>
          <w:rFonts w:eastAsia="TimesNewRoman"/>
          <w:sz w:val="28"/>
          <w:szCs w:val="28"/>
          <w:lang w:eastAsia="en-US"/>
        </w:rPr>
        <w:t>составила</w:t>
      </w:r>
      <w:proofErr w:type="spellEnd"/>
      <w:r w:rsidRPr="00CF1BF1">
        <w:rPr>
          <w:rFonts w:eastAsia="TimesNewRoman"/>
          <w:sz w:val="28"/>
          <w:szCs w:val="28"/>
          <w:lang w:eastAsia="en-US"/>
        </w:rPr>
        <w:t xml:space="preserve"> в 2020 г. 85,5 %, </w:t>
      </w:r>
      <w:proofErr w:type="spellStart"/>
      <w:r w:rsidRPr="00CF1BF1">
        <w:rPr>
          <w:rFonts w:eastAsia="TimesNewRoman"/>
          <w:sz w:val="28"/>
          <w:szCs w:val="28"/>
          <w:lang w:eastAsia="en-US"/>
        </w:rPr>
        <w:t>что</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ниже</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планового</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целевого</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показателя</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на</w:t>
      </w:r>
      <w:proofErr w:type="spellEnd"/>
      <w:r w:rsidRPr="00CF1BF1">
        <w:rPr>
          <w:rFonts w:eastAsia="TimesNewRoman"/>
          <w:sz w:val="28"/>
          <w:szCs w:val="28"/>
          <w:lang w:eastAsia="en-US"/>
        </w:rPr>
        <w:t xml:space="preserve"> 2020 г. (87,5 %)</w:t>
      </w:r>
    </w:p>
    <w:p w:rsidR="00CF1BF1" w:rsidRPr="00CF1BF1" w:rsidRDefault="00CF1BF1" w:rsidP="00CF1BF1">
      <w:pPr>
        <w:ind w:firstLine="709"/>
        <w:jc w:val="both"/>
        <w:rPr>
          <w:sz w:val="28"/>
          <w:szCs w:val="28"/>
        </w:rPr>
      </w:pPr>
    </w:p>
    <w:p w:rsidR="00CF1BF1" w:rsidRPr="00CF1BF1" w:rsidRDefault="00CF1BF1" w:rsidP="00CF1BF1">
      <w:pPr>
        <w:ind w:firstLine="709"/>
        <w:jc w:val="both"/>
        <w:rPr>
          <w:sz w:val="28"/>
          <w:szCs w:val="28"/>
        </w:rPr>
      </w:pPr>
      <w:r w:rsidRPr="00CF1BF1">
        <w:rPr>
          <w:noProof/>
          <w:sz w:val="28"/>
          <w:szCs w:val="28"/>
        </w:rPr>
        <w:drawing>
          <wp:inline distT="0" distB="0" distL="0" distR="0">
            <wp:extent cx="3914775" cy="20097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914775" cy="2009775"/>
                    </a:xfrm>
                    <a:prstGeom prst="rect">
                      <a:avLst/>
                    </a:prstGeom>
                    <a:noFill/>
                    <a:ln w="9525">
                      <a:noFill/>
                      <a:miter lim="800000"/>
                      <a:headEnd/>
                      <a:tailEnd/>
                    </a:ln>
                  </pic:spPr>
                </pic:pic>
              </a:graphicData>
            </a:graphic>
          </wp:inline>
        </w:drawing>
      </w:r>
    </w:p>
    <w:p w:rsidR="00CF1BF1" w:rsidRPr="00CF1BF1" w:rsidRDefault="00CF1BF1" w:rsidP="00CF1BF1">
      <w:pPr>
        <w:ind w:firstLine="709"/>
        <w:jc w:val="both"/>
        <w:rPr>
          <w:sz w:val="28"/>
          <w:szCs w:val="28"/>
        </w:rPr>
      </w:pPr>
    </w:p>
    <w:p w:rsidR="00CF1BF1" w:rsidRPr="00CF1BF1" w:rsidRDefault="00CF1BF1" w:rsidP="00CF1BF1">
      <w:pPr>
        <w:ind w:firstLine="709"/>
        <w:jc w:val="both"/>
        <w:rPr>
          <w:sz w:val="28"/>
          <w:szCs w:val="28"/>
        </w:rPr>
      </w:pPr>
    </w:p>
    <w:p w:rsidR="00CF1BF1" w:rsidRPr="00CF1BF1" w:rsidRDefault="00CF1BF1" w:rsidP="00CF1BF1">
      <w:pPr>
        <w:autoSpaceDE w:val="0"/>
        <w:autoSpaceDN w:val="0"/>
        <w:adjustRightInd w:val="0"/>
        <w:ind w:firstLine="709"/>
        <w:jc w:val="both"/>
        <w:rPr>
          <w:rFonts w:eastAsia="TimesNewRoman"/>
          <w:sz w:val="28"/>
          <w:szCs w:val="28"/>
          <w:lang w:eastAsia="en-US"/>
        </w:rPr>
      </w:pPr>
      <w:proofErr w:type="spellStart"/>
      <w:r w:rsidRPr="00CF1BF1">
        <w:rPr>
          <w:rFonts w:eastAsia="TimesNewRoman"/>
          <w:sz w:val="28"/>
          <w:szCs w:val="28"/>
          <w:lang w:eastAsia="en-US"/>
        </w:rPr>
        <w:t>Анализ</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данных</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по</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субъектам</w:t>
      </w:r>
      <w:proofErr w:type="spellEnd"/>
      <w:r w:rsidRPr="00CF1BF1">
        <w:rPr>
          <w:rFonts w:eastAsia="TimesNewRoman"/>
          <w:sz w:val="28"/>
          <w:szCs w:val="28"/>
          <w:lang w:eastAsia="en-US"/>
        </w:rPr>
        <w:t xml:space="preserve"> РФ показал, что в</w:t>
      </w:r>
      <w:r>
        <w:rPr>
          <w:rFonts w:eastAsia="TimesNewRoman"/>
          <w:sz w:val="28"/>
          <w:szCs w:val="28"/>
          <w:lang w:eastAsia="en-US"/>
        </w:rPr>
        <w:t xml:space="preserve"> </w:t>
      </w:r>
      <w:r w:rsidRPr="00CF1BF1">
        <w:rPr>
          <w:rFonts w:eastAsia="TimesNewRoman"/>
          <w:sz w:val="28"/>
          <w:szCs w:val="28"/>
          <w:lang w:eastAsia="en-US"/>
        </w:rPr>
        <w:t>39 регионах страны целевой региональный показатель, установленный ФП «Чистая вода» на 20</w:t>
      </w:r>
      <w:r>
        <w:rPr>
          <w:rFonts w:eastAsia="TimesNewRoman"/>
          <w:sz w:val="28"/>
          <w:szCs w:val="28"/>
          <w:lang w:eastAsia="en-US"/>
        </w:rPr>
        <w:t>20</w:t>
      </w:r>
      <w:r w:rsidRPr="00CF1BF1">
        <w:rPr>
          <w:rFonts w:eastAsia="TimesNewRoman"/>
          <w:sz w:val="28"/>
          <w:szCs w:val="28"/>
          <w:lang w:eastAsia="en-US"/>
        </w:rPr>
        <w:t xml:space="preserve"> г.,</w:t>
      </w:r>
      <w:r>
        <w:rPr>
          <w:rFonts w:eastAsia="TimesNewRoman"/>
          <w:sz w:val="28"/>
          <w:szCs w:val="28"/>
          <w:lang w:eastAsia="en-US"/>
        </w:rPr>
        <w:t xml:space="preserve"> </w:t>
      </w:r>
      <w:r w:rsidRPr="00CF1BF1">
        <w:rPr>
          <w:rFonts w:eastAsia="TimesNewRoman"/>
          <w:sz w:val="28"/>
          <w:szCs w:val="28"/>
          <w:lang w:eastAsia="en-US"/>
        </w:rPr>
        <w:t>не достигнут. Наиболее низкие значения показателя</w:t>
      </w:r>
      <w:r>
        <w:rPr>
          <w:rFonts w:eastAsia="TimesNewRoman"/>
          <w:sz w:val="28"/>
          <w:szCs w:val="28"/>
          <w:lang w:eastAsia="en-US"/>
        </w:rPr>
        <w:t xml:space="preserve"> </w:t>
      </w:r>
      <w:r w:rsidRPr="00CF1BF1">
        <w:rPr>
          <w:rFonts w:eastAsia="TimesNewRoman"/>
          <w:sz w:val="28"/>
          <w:szCs w:val="28"/>
          <w:lang w:eastAsia="en-US"/>
        </w:rPr>
        <w:t xml:space="preserve">отмечены в Республике Калмыкия (7,4 %), Республике Тыва (24,7 %), </w:t>
      </w:r>
      <w:proofErr w:type="spellStart"/>
      <w:r w:rsidRPr="00CF1BF1">
        <w:rPr>
          <w:rFonts w:eastAsia="TimesNewRoman"/>
          <w:sz w:val="28"/>
          <w:szCs w:val="28"/>
          <w:lang w:eastAsia="en-US"/>
        </w:rPr>
        <w:t>Забайкальском</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крае</w:t>
      </w:r>
      <w:proofErr w:type="spellEnd"/>
      <w:r w:rsidRPr="00CF1BF1">
        <w:rPr>
          <w:rFonts w:eastAsia="TimesNewRoman"/>
          <w:sz w:val="28"/>
          <w:szCs w:val="28"/>
          <w:lang w:eastAsia="en-US"/>
        </w:rPr>
        <w:t xml:space="preserve"> (45,2 %) и </w:t>
      </w:r>
      <w:proofErr w:type="gramStart"/>
      <w:r w:rsidRPr="00CF1BF1">
        <w:rPr>
          <w:rFonts w:eastAsia="TimesNewRoman"/>
          <w:sz w:val="28"/>
          <w:szCs w:val="28"/>
          <w:lang w:eastAsia="en-US"/>
        </w:rPr>
        <w:t>в</w:t>
      </w:r>
      <w:proofErr w:type="gramEnd"/>
    </w:p>
    <w:p w:rsidR="00CF1BF1" w:rsidRPr="00CF1BF1" w:rsidRDefault="00CF1BF1" w:rsidP="00CF1BF1">
      <w:pPr>
        <w:autoSpaceDE w:val="0"/>
        <w:autoSpaceDN w:val="0"/>
        <w:adjustRightInd w:val="0"/>
        <w:ind w:firstLine="709"/>
        <w:jc w:val="both"/>
        <w:rPr>
          <w:rFonts w:eastAsia="TimesNewRoman"/>
          <w:sz w:val="28"/>
          <w:szCs w:val="28"/>
          <w:lang w:eastAsia="en-US"/>
        </w:rPr>
      </w:pPr>
      <w:r w:rsidRPr="00CF1BF1">
        <w:rPr>
          <w:rFonts w:eastAsia="TimesNewRoman"/>
          <w:sz w:val="28"/>
          <w:szCs w:val="28"/>
          <w:lang w:eastAsia="en-US"/>
        </w:rPr>
        <w:t>Республике Бурятия (46,5 %).</w:t>
      </w:r>
      <w:r>
        <w:rPr>
          <w:rFonts w:eastAsia="TimesNewRoman"/>
          <w:sz w:val="28"/>
          <w:szCs w:val="28"/>
          <w:lang w:eastAsia="en-US"/>
        </w:rPr>
        <w:t xml:space="preserve"> </w:t>
      </w:r>
      <w:r w:rsidRPr="00CF1BF1">
        <w:rPr>
          <w:rFonts w:eastAsia="TimesNewRoman"/>
          <w:sz w:val="28"/>
          <w:szCs w:val="28"/>
          <w:lang w:eastAsia="en-US"/>
        </w:rPr>
        <w:t>Другой целевой показатель ФП «Чистая вода» на</w:t>
      </w:r>
      <w:r>
        <w:rPr>
          <w:rFonts w:eastAsia="TimesNewRoman"/>
          <w:sz w:val="28"/>
          <w:szCs w:val="28"/>
          <w:lang w:eastAsia="en-US"/>
        </w:rPr>
        <w:t xml:space="preserve"> </w:t>
      </w:r>
      <w:r w:rsidRPr="00CF1BF1">
        <w:rPr>
          <w:rFonts w:eastAsia="TimesNewRoman"/>
          <w:sz w:val="28"/>
          <w:szCs w:val="28"/>
          <w:lang w:eastAsia="en-US"/>
        </w:rPr>
        <w:t>2019 г. (94,5 % городского населения РФ обеспечено</w:t>
      </w:r>
      <w:r>
        <w:rPr>
          <w:rFonts w:eastAsia="TimesNewRoman"/>
          <w:sz w:val="28"/>
          <w:szCs w:val="28"/>
          <w:lang w:eastAsia="en-US"/>
        </w:rPr>
        <w:t xml:space="preserve"> </w:t>
      </w:r>
      <w:r w:rsidRPr="00CF1BF1">
        <w:rPr>
          <w:rFonts w:eastAsia="TimesNewRoman"/>
          <w:sz w:val="28"/>
          <w:szCs w:val="28"/>
          <w:lang w:eastAsia="en-US"/>
        </w:rPr>
        <w:t>качественной питьевой водой централизованных систем водоснабжения) также не был</w:t>
      </w:r>
      <w:r>
        <w:rPr>
          <w:rFonts w:eastAsia="TimesNewRoman"/>
          <w:sz w:val="28"/>
          <w:szCs w:val="28"/>
          <w:lang w:eastAsia="en-US"/>
        </w:rPr>
        <w:t xml:space="preserve"> </w:t>
      </w:r>
      <w:r w:rsidRPr="00CF1BF1">
        <w:rPr>
          <w:rFonts w:eastAsia="TimesNewRoman"/>
          <w:sz w:val="28"/>
          <w:szCs w:val="28"/>
          <w:lang w:eastAsia="en-US"/>
        </w:rPr>
        <w:t xml:space="preserve"> достигнут. Его значение для страны в </w:t>
      </w:r>
      <w:proofErr w:type="spellStart"/>
      <w:r w:rsidRPr="00CF1BF1">
        <w:rPr>
          <w:rFonts w:eastAsia="TimesNewRoman"/>
          <w:sz w:val="28"/>
          <w:szCs w:val="28"/>
          <w:lang w:eastAsia="en-US"/>
        </w:rPr>
        <w:t>целом</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составило</w:t>
      </w:r>
      <w:proofErr w:type="spellEnd"/>
      <w:r w:rsidRPr="00CF1BF1">
        <w:rPr>
          <w:rFonts w:eastAsia="TimesNewRoman"/>
          <w:sz w:val="28"/>
          <w:szCs w:val="28"/>
          <w:lang w:eastAsia="en-US"/>
        </w:rPr>
        <w:t xml:space="preserve"> 93,2 %, что ниже</w:t>
      </w:r>
      <w:r>
        <w:rPr>
          <w:rFonts w:eastAsia="TimesNewRoman"/>
          <w:sz w:val="28"/>
          <w:szCs w:val="28"/>
          <w:lang w:eastAsia="en-US"/>
        </w:rPr>
        <w:t xml:space="preserve"> </w:t>
      </w:r>
      <w:r w:rsidRPr="00CF1BF1">
        <w:rPr>
          <w:rFonts w:eastAsia="TimesNewRoman"/>
          <w:sz w:val="28"/>
          <w:szCs w:val="28"/>
          <w:lang w:eastAsia="en-US"/>
        </w:rPr>
        <w:t>проектного уровня на 1,3 %. Наиболее высокий уровень обеспеченности городского населения качественной питьевой водой систем ЦПВ в 2019 г. наблюдался</w:t>
      </w:r>
      <w:r>
        <w:rPr>
          <w:rFonts w:eastAsia="TimesNewRoman"/>
          <w:sz w:val="28"/>
          <w:szCs w:val="28"/>
          <w:lang w:eastAsia="en-US"/>
        </w:rPr>
        <w:t xml:space="preserve"> </w:t>
      </w:r>
      <w:r w:rsidRPr="00CF1BF1">
        <w:rPr>
          <w:rFonts w:eastAsia="TimesNewRoman"/>
          <w:sz w:val="28"/>
          <w:szCs w:val="28"/>
          <w:lang w:eastAsia="en-US"/>
        </w:rPr>
        <w:t>в Санкт-Петербурге (100 %), Кабардино-Балкарской</w:t>
      </w:r>
      <w:r>
        <w:rPr>
          <w:rFonts w:eastAsia="TimesNewRoman"/>
          <w:sz w:val="28"/>
          <w:szCs w:val="28"/>
          <w:lang w:eastAsia="en-US"/>
        </w:rPr>
        <w:t xml:space="preserve"> </w:t>
      </w:r>
      <w:r w:rsidRPr="00CF1BF1">
        <w:rPr>
          <w:rFonts w:eastAsia="TimesNewRoman"/>
          <w:sz w:val="28"/>
          <w:szCs w:val="28"/>
          <w:lang w:eastAsia="en-US"/>
        </w:rPr>
        <w:t xml:space="preserve">Республике </w:t>
      </w:r>
      <w:r w:rsidRPr="00CF1BF1">
        <w:rPr>
          <w:rFonts w:eastAsia="TimesNewRoman"/>
          <w:sz w:val="28"/>
          <w:szCs w:val="28"/>
          <w:lang w:eastAsia="en-US"/>
        </w:rPr>
        <w:lastRenderedPageBreak/>
        <w:t xml:space="preserve">(100 %), Камчатском крае (99,9 %), Мурманской области (99,7 %) и </w:t>
      </w:r>
      <w:proofErr w:type="spellStart"/>
      <w:r w:rsidRPr="00CF1BF1">
        <w:rPr>
          <w:rFonts w:eastAsia="TimesNewRoman"/>
          <w:sz w:val="28"/>
          <w:szCs w:val="28"/>
          <w:lang w:eastAsia="en-US"/>
        </w:rPr>
        <w:t>Москве</w:t>
      </w:r>
      <w:proofErr w:type="spellEnd"/>
      <w:r w:rsidRPr="00CF1BF1">
        <w:rPr>
          <w:rFonts w:eastAsia="TimesNewRoman"/>
          <w:sz w:val="28"/>
          <w:szCs w:val="28"/>
          <w:lang w:eastAsia="en-US"/>
        </w:rPr>
        <w:t xml:space="preserve"> (99,6 %).</w:t>
      </w:r>
    </w:p>
    <w:p w:rsidR="00CF1BF1" w:rsidRPr="00CF1BF1" w:rsidRDefault="00CF1BF1" w:rsidP="00CF1BF1">
      <w:pPr>
        <w:autoSpaceDE w:val="0"/>
        <w:autoSpaceDN w:val="0"/>
        <w:adjustRightInd w:val="0"/>
        <w:ind w:firstLine="709"/>
        <w:jc w:val="both"/>
        <w:rPr>
          <w:rFonts w:eastAsia="TimesNewRoman"/>
          <w:sz w:val="28"/>
          <w:szCs w:val="28"/>
          <w:lang w:eastAsia="en-US"/>
        </w:rPr>
      </w:pPr>
      <w:proofErr w:type="spellStart"/>
      <w:r w:rsidRPr="00CF1BF1">
        <w:rPr>
          <w:rFonts w:eastAsia="TimesNewRoman"/>
          <w:sz w:val="28"/>
          <w:szCs w:val="28"/>
          <w:lang w:eastAsia="en-US"/>
        </w:rPr>
        <w:t>Анализ</w:t>
      </w:r>
      <w:proofErr w:type="spellEnd"/>
      <w:r w:rsidRPr="00CF1BF1">
        <w:rPr>
          <w:rFonts w:eastAsia="TimesNewRoman"/>
          <w:sz w:val="28"/>
          <w:szCs w:val="28"/>
          <w:lang w:eastAsia="en-US"/>
        </w:rPr>
        <w:t xml:space="preserve"> данных за период 2000–20</w:t>
      </w:r>
      <w:r>
        <w:rPr>
          <w:rFonts w:eastAsia="TimesNewRoman"/>
          <w:sz w:val="28"/>
          <w:szCs w:val="28"/>
          <w:lang w:eastAsia="en-US"/>
        </w:rPr>
        <w:t>20</w:t>
      </w:r>
      <w:r w:rsidRPr="00CF1BF1">
        <w:rPr>
          <w:rFonts w:eastAsia="TimesNewRoman"/>
          <w:sz w:val="28"/>
          <w:szCs w:val="28"/>
          <w:lang w:eastAsia="en-US"/>
        </w:rPr>
        <w:t xml:space="preserve"> гг. показал, что общее количество источников централизованного питьевого водоснабжения снизилось более</w:t>
      </w:r>
      <w:r>
        <w:rPr>
          <w:rFonts w:eastAsia="TimesNewRoman"/>
          <w:sz w:val="28"/>
          <w:szCs w:val="28"/>
          <w:lang w:eastAsia="en-US"/>
        </w:rPr>
        <w:t xml:space="preserve"> </w:t>
      </w:r>
      <w:r w:rsidRPr="00CF1BF1">
        <w:rPr>
          <w:rFonts w:eastAsia="TimesNewRoman"/>
          <w:sz w:val="28"/>
          <w:szCs w:val="28"/>
          <w:lang w:eastAsia="en-US"/>
        </w:rPr>
        <w:t xml:space="preserve">чем на 10,7 тыс. </w:t>
      </w:r>
      <w:proofErr w:type="spellStart"/>
      <w:r w:rsidRPr="00CF1BF1">
        <w:rPr>
          <w:rFonts w:eastAsia="TimesNewRoman"/>
          <w:sz w:val="28"/>
          <w:szCs w:val="28"/>
          <w:lang w:eastAsia="en-US"/>
        </w:rPr>
        <w:t>единиц</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рис</w:t>
      </w:r>
      <w:proofErr w:type="spellEnd"/>
      <w:r w:rsidRPr="00CF1BF1">
        <w:rPr>
          <w:rFonts w:eastAsia="TimesNewRoman"/>
          <w:sz w:val="28"/>
          <w:szCs w:val="28"/>
          <w:lang w:eastAsia="en-US"/>
        </w:rPr>
        <w:t xml:space="preserve">. 1). </w:t>
      </w:r>
      <w:proofErr w:type="gramStart"/>
      <w:r w:rsidRPr="00CF1BF1">
        <w:rPr>
          <w:rFonts w:eastAsia="TimesNewRoman"/>
          <w:sz w:val="28"/>
          <w:szCs w:val="28"/>
          <w:lang w:eastAsia="en-US"/>
        </w:rPr>
        <w:t>При этом доля</w:t>
      </w:r>
      <w:r>
        <w:rPr>
          <w:rFonts w:eastAsia="TimesNewRoman"/>
          <w:sz w:val="28"/>
          <w:szCs w:val="28"/>
          <w:lang w:eastAsia="en-US"/>
        </w:rPr>
        <w:t xml:space="preserve"> </w:t>
      </w:r>
      <w:r w:rsidRPr="00CF1BF1">
        <w:rPr>
          <w:rFonts w:eastAsia="TimesNewRoman"/>
          <w:sz w:val="28"/>
          <w:szCs w:val="28"/>
          <w:lang w:eastAsia="en-US"/>
        </w:rPr>
        <w:t>подземных источников водоснабжения в общем</w:t>
      </w:r>
      <w:r>
        <w:rPr>
          <w:rFonts w:eastAsia="TimesNewRoman"/>
          <w:sz w:val="28"/>
          <w:szCs w:val="28"/>
          <w:lang w:eastAsia="en-US"/>
        </w:rPr>
        <w:t xml:space="preserve"> </w:t>
      </w:r>
      <w:r w:rsidRPr="00CF1BF1">
        <w:rPr>
          <w:rFonts w:eastAsia="TimesNewRoman"/>
          <w:sz w:val="28"/>
          <w:szCs w:val="28"/>
          <w:lang w:eastAsia="en-US"/>
        </w:rPr>
        <w:t xml:space="preserve">числе </w:t>
      </w:r>
      <w:proofErr w:type="spellStart"/>
      <w:r w:rsidRPr="00CF1BF1">
        <w:rPr>
          <w:rFonts w:eastAsia="TimesNewRoman"/>
          <w:sz w:val="28"/>
          <w:szCs w:val="28"/>
          <w:lang w:eastAsia="en-US"/>
        </w:rPr>
        <w:t>водоисточников</w:t>
      </w:r>
      <w:proofErr w:type="spellEnd"/>
      <w:r w:rsidRPr="00CF1BF1">
        <w:rPr>
          <w:rFonts w:eastAsia="TimesNewRoman"/>
          <w:sz w:val="28"/>
          <w:szCs w:val="28"/>
          <w:lang w:eastAsia="en-US"/>
        </w:rPr>
        <w:t xml:space="preserve"> осталась неизменной – около</w:t>
      </w:r>
      <w:r>
        <w:rPr>
          <w:rFonts w:eastAsia="TimesNewRoman"/>
          <w:sz w:val="28"/>
          <w:szCs w:val="28"/>
          <w:lang w:eastAsia="en-US"/>
        </w:rPr>
        <w:t xml:space="preserve"> </w:t>
      </w:r>
      <w:r w:rsidRPr="00CF1BF1">
        <w:rPr>
          <w:rFonts w:eastAsia="TimesNewRoman"/>
          <w:sz w:val="28"/>
          <w:szCs w:val="28"/>
          <w:lang w:eastAsia="en-US"/>
        </w:rPr>
        <w:t>98 %.</w:t>
      </w:r>
      <w:r>
        <w:rPr>
          <w:rFonts w:eastAsia="TimesNewRoman"/>
          <w:sz w:val="28"/>
          <w:szCs w:val="28"/>
          <w:lang w:eastAsia="en-US"/>
        </w:rPr>
        <w:t xml:space="preserve"> </w:t>
      </w:r>
      <w:r w:rsidRPr="00CF1BF1">
        <w:rPr>
          <w:rFonts w:eastAsia="TimesNewRoman"/>
          <w:sz w:val="28"/>
          <w:szCs w:val="28"/>
          <w:lang w:eastAsia="en-US"/>
        </w:rPr>
        <w:t xml:space="preserve">За последние 20 лет удельный вес неблагополучных в санитарно-эпидемиологическом отношении </w:t>
      </w:r>
      <w:proofErr w:type="spellStart"/>
      <w:r w:rsidRPr="00CF1BF1">
        <w:rPr>
          <w:rFonts w:eastAsia="TimesNewRoman"/>
          <w:sz w:val="28"/>
          <w:szCs w:val="28"/>
          <w:lang w:eastAsia="en-US"/>
        </w:rPr>
        <w:t>водоисточников</w:t>
      </w:r>
      <w:proofErr w:type="spellEnd"/>
      <w:r w:rsidRPr="00CF1BF1">
        <w:rPr>
          <w:rFonts w:eastAsia="TimesNewRoman"/>
          <w:sz w:val="28"/>
          <w:szCs w:val="28"/>
          <w:lang w:eastAsia="en-US"/>
        </w:rPr>
        <w:t xml:space="preserve"> снизился на 5 %. В 2019 г. не</w:t>
      </w:r>
      <w:r>
        <w:rPr>
          <w:rFonts w:eastAsia="TimesNewRoman"/>
          <w:sz w:val="28"/>
          <w:szCs w:val="28"/>
          <w:lang w:eastAsia="en-US"/>
        </w:rPr>
        <w:t xml:space="preserve"> </w:t>
      </w:r>
      <w:r w:rsidRPr="00CF1BF1">
        <w:rPr>
          <w:rFonts w:eastAsia="TimesNewRoman"/>
          <w:sz w:val="28"/>
          <w:szCs w:val="28"/>
          <w:lang w:eastAsia="en-US"/>
        </w:rPr>
        <w:t>соответствовали санитарным требованиям 14,9 %</w:t>
      </w:r>
      <w:r>
        <w:rPr>
          <w:rFonts w:eastAsia="TimesNewRoman"/>
          <w:sz w:val="28"/>
          <w:szCs w:val="28"/>
          <w:lang w:eastAsia="en-US"/>
        </w:rPr>
        <w:t xml:space="preserve"> </w:t>
      </w:r>
      <w:r w:rsidRPr="00CF1BF1">
        <w:rPr>
          <w:rFonts w:eastAsia="TimesNewRoman"/>
          <w:sz w:val="28"/>
          <w:szCs w:val="28"/>
          <w:lang w:eastAsia="en-US"/>
        </w:rPr>
        <w:t>источников, в том числе поверхностных – 35,1 %.</w:t>
      </w:r>
      <w:r>
        <w:rPr>
          <w:rFonts w:eastAsia="TimesNewRoman"/>
          <w:sz w:val="28"/>
          <w:szCs w:val="28"/>
          <w:lang w:eastAsia="en-US"/>
        </w:rPr>
        <w:t xml:space="preserve"> </w:t>
      </w:r>
      <w:r w:rsidRPr="00CF1BF1">
        <w:rPr>
          <w:rFonts w:eastAsia="TimesNewRoman"/>
          <w:sz w:val="28"/>
          <w:szCs w:val="28"/>
          <w:lang w:eastAsia="en-US"/>
        </w:rPr>
        <w:t>Приоритетной причиной несоответствия источников питьевого централизованного водоснабжения</w:t>
      </w:r>
      <w:r>
        <w:rPr>
          <w:rFonts w:eastAsia="TimesNewRoman"/>
          <w:sz w:val="28"/>
          <w:szCs w:val="28"/>
          <w:lang w:eastAsia="en-US"/>
        </w:rPr>
        <w:t xml:space="preserve"> </w:t>
      </w:r>
      <w:r w:rsidRPr="00CF1BF1">
        <w:rPr>
          <w:rFonts w:eastAsia="TimesNewRoman"/>
          <w:sz w:val="28"/>
          <w:szCs w:val="28"/>
          <w:lang w:eastAsia="en-US"/>
        </w:rPr>
        <w:t>санитарно-эпидемиологическим требованиям продолжает оставаться отсутствие зон санитарной охраны.</w:t>
      </w:r>
      <w:proofErr w:type="gramEnd"/>
      <w:r w:rsidRPr="00CF1BF1">
        <w:rPr>
          <w:rFonts w:eastAsia="TimesNewRoman"/>
          <w:sz w:val="28"/>
          <w:szCs w:val="28"/>
          <w:lang w:eastAsia="en-US"/>
        </w:rPr>
        <w:t xml:space="preserve"> </w:t>
      </w:r>
      <w:proofErr w:type="spellStart"/>
      <w:r w:rsidRPr="00CF1BF1">
        <w:rPr>
          <w:rFonts w:eastAsia="TimesNewRoman"/>
          <w:sz w:val="28"/>
          <w:szCs w:val="28"/>
          <w:lang w:eastAsia="en-US"/>
        </w:rPr>
        <w:t>Несмотря</w:t>
      </w:r>
      <w:proofErr w:type="spellEnd"/>
      <w:r w:rsidRPr="00CF1BF1">
        <w:rPr>
          <w:rFonts w:eastAsia="TimesNewRoman"/>
          <w:sz w:val="28"/>
          <w:szCs w:val="28"/>
          <w:lang w:eastAsia="en-US"/>
        </w:rPr>
        <w:t xml:space="preserve"> </w:t>
      </w:r>
      <w:proofErr w:type="spellStart"/>
      <w:r w:rsidRPr="00CF1BF1">
        <w:rPr>
          <w:rFonts w:eastAsia="TimesNewRoman"/>
          <w:sz w:val="28"/>
          <w:szCs w:val="28"/>
          <w:lang w:eastAsia="en-US"/>
        </w:rPr>
        <w:t>на</w:t>
      </w:r>
      <w:proofErr w:type="spellEnd"/>
      <w:r w:rsidRPr="00CF1BF1">
        <w:rPr>
          <w:rFonts w:eastAsia="TimesNewRoman"/>
          <w:sz w:val="28"/>
          <w:szCs w:val="28"/>
          <w:lang w:eastAsia="en-US"/>
        </w:rPr>
        <w:t xml:space="preserve"> </w:t>
      </w:r>
      <w:proofErr w:type="spellStart"/>
      <w:proofErr w:type="gramStart"/>
      <w:r w:rsidRPr="00CF1BF1">
        <w:rPr>
          <w:rFonts w:eastAsia="TimesNewRoman"/>
          <w:sz w:val="28"/>
          <w:szCs w:val="28"/>
          <w:lang w:eastAsia="en-US"/>
        </w:rPr>
        <w:t>то</w:t>
      </w:r>
      <w:proofErr w:type="spellEnd"/>
      <w:proofErr w:type="gramEnd"/>
      <w:r w:rsidRPr="00CF1BF1">
        <w:rPr>
          <w:rFonts w:eastAsia="TimesNewRoman"/>
          <w:sz w:val="28"/>
          <w:szCs w:val="28"/>
          <w:lang w:eastAsia="en-US"/>
        </w:rPr>
        <w:t xml:space="preserve"> </w:t>
      </w:r>
      <w:proofErr w:type="spellStart"/>
      <w:r w:rsidRPr="00CF1BF1">
        <w:rPr>
          <w:rFonts w:eastAsia="TimesNewRoman"/>
          <w:sz w:val="28"/>
          <w:szCs w:val="28"/>
          <w:lang w:eastAsia="en-US"/>
        </w:rPr>
        <w:t>что</w:t>
      </w:r>
      <w:proofErr w:type="spellEnd"/>
      <w:r w:rsidRPr="00CF1BF1">
        <w:rPr>
          <w:rFonts w:eastAsia="TimesNewRoman"/>
          <w:sz w:val="28"/>
          <w:szCs w:val="28"/>
          <w:lang w:eastAsia="en-US"/>
        </w:rPr>
        <w:t xml:space="preserve"> число источников ЦПВ, </w:t>
      </w:r>
      <w:r>
        <w:rPr>
          <w:rFonts w:eastAsia="TimesNewRoman"/>
          <w:sz w:val="28"/>
          <w:szCs w:val="28"/>
          <w:lang w:eastAsia="en-US"/>
        </w:rPr>
        <w:t xml:space="preserve">не </w:t>
      </w:r>
      <w:r w:rsidRPr="00CF1BF1">
        <w:rPr>
          <w:rFonts w:eastAsia="TimesNewRoman"/>
          <w:sz w:val="28"/>
          <w:szCs w:val="28"/>
          <w:lang w:eastAsia="en-US"/>
        </w:rPr>
        <w:t>имеющих установленной зоны санитарной охраны,</w:t>
      </w:r>
      <w:r>
        <w:rPr>
          <w:rFonts w:eastAsia="TimesNewRoman"/>
          <w:sz w:val="28"/>
          <w:szCs w:val="28"/>
          <w:lang w:eastAsia="en-US"/>
        </w:rPr>
        <w:t xml:space="preserve"> </w:t>
      </w:r>
      <w:r w:rsidRPr="00CF1BF1">
        <w:rPr>
          <w:rFonts w:eastAsia="TimesNewRoman"/>
          <w:sz w:val="28"/>
          <w:szCs w:val="28"/>
          <w:lang w:eastAsia="en-US"/>
        </w:rPr>
        <w:t>снизилось за последние два десятилетия более чем на</w:t>
      </w:r>
      <w:r>
        <w:rPr>
          <w:rFonts w:eastAsia="TimesNewRoman"/>
          <w:sz w:val="28"/>
          <w:szCs w:val="28"/>
          <w:lang w:eastAsia="en-US"/>
        </w:rPr>
        <w:t xml:space="preserve"> 44 %</w:t>
      </w:r>
      <w:r w:rsidRPr="00CF1BF1">
        <w:rPr>
          <w:rFonts w:eastAsia="TimesNewRoman"/>
          <w:sz w:val="28"/>
          <w:szCs w:val="28"/>
          <w:lang w:eastAsia="en-US"/>
        </w:rPr>
        <w:t>, около 10,2 тысячи источников на сегодняшний день не имеют зоны санитарной охраны.</w:t>
      </w:r>
      <w:r>
        <w:rPr>
          <w:rFonts w:eastAsia="TimesNewRoman"/>
          <w:sz w:val="28"/>
          <w:szCs w:val="28"/>
          <w:lang w:eastAsia="en-US"/>
        </w:rPr>
        <w:t xml:space="preserve"> </w:t>
      </w:r>
      <w:r w:rsidRPr="00CF1BF1">
        <w:rPr>
          <w:rFonts w:eastAsia="TimesNewRoman"/>
          <w:sz w:val="28"/>
          <w:szCs w:val="28"/>
          <w:lang w:eastAsia="en-US"/>
        </w:rPr>
        <w:t>Это значительный фактор риска, который может оказывать негативное влияние на качество питьевой воды централизованных систем водоснабжения.</w:t>
      </w:r>
      <w:r>
        <w:rPr>
          <w:rFonts w:eastAsia="TimesNewRoman"/>
          <w:sz w:val="28"/>
          <w:szCs w:val="28"/>
          <w:lang w:eastAsia="en-US"/>
        </w:rPr>
        <w:t xml:space="preserve"> </w:t>
      </w:r>
      <w:r w:rsidRPr="00CF1BF1">
        <w:rPr>
          <w:rFonts w:eastAsia="TimesNewRoman"/>
          <w:sz w:val="28"/>
          <w:szCs w:val="28"/>
          <w:lang w:eastAsia="en-US"/>
        </w:rPr>
        <w:t xml:space="preserve">Улучшение ситуации с организацией зон санитарной охраны источников ЦПВ, увеличение количества источников, соответствующих санитарным требованиям, привели к улучшению показателей качества воды </w:t>
      </w:r>
      <w:proofErr w:type="spellStart"/>
      <w:r w:rsidRPr="00CF1BF1">
        <w:rPr>
          <w:rFonts w:eastAsia="TimesNewRoman"/>
          <w:sz w:val="28"/>
          <w:szCs w:val="28"/>
          <w:lang w:eastAsia="en-US"/>
        </w:rPr>
        <w:t>водоисточников</w:t>
      </w:r>
      <w:proofErr w:type="spellEnd"/>
      <w:r w:rsidRPr="00CF1BF1">
        <w:rPr>
          <w:rFonts w:eastAsia="TimesNewRoman"/>
          <w:sz w:val="28"/>
          <w:szCs w:val="28"/>
          <w:lang w:eastAsia="en-US"/>
        </w:rPr>
        <w:t>.</w:t>
      </w:r>
    </w:p>
    <w:p w:rsidR="00427B78" w:rsidRPr="00427B78" w:rsidRDefault="00427B78" w:rsidP="00427B78">
      <w:pPr>
        <w:widowControl w:val="0"/>
        <w:autoSpaceDE w:val="0"/>
        <w:autoSpaceDN w:val="0"/>
        <w:adjustRightInd w:val="0"/>
        <w:ind w:firstLine="709"/>
        <w:jc w:val="both"/>
        <w:rPr>
          <w:rFonts w:eastAsia="TimesNewRoman"/>
          <w:sz w:val="28"/>
          <w:szCs w:val="28"/>
          <w:lang w:eastAsia="en-US"/>
        </w:rPr>
      </w:pPr>
      <w:r w:rsidRPr="00427B78">
        <w:rPr>
          <w:rFonts w:eastAsia="TimesNewRoman"/>
          <w:sz w:val="28"/>
          <w:szCs w:val="28"/>
          <w:lang w:eastAsia="en-US"/>
        </w:rPr>
        <w:t>Анализ распределения частот нарушений обязательных санитарных требований к качеству питьевой воды ЦПВ показал, что за период</w:t>
      </w:r>
      <w:r>
        <w:rPr>
          <w:rFonts w:eastAsia="TimesNewRoman"/>
          <w:sz w:val="28"/>
          <w:szCs w:val="28"/>
          <w:lang w:eastAsia="en-US"/>
        </w:rPr>
        <w:t xml:space="preserve"> </w:t>
      </w:r>
      <w:r w:rsidRPr="00427B78">
        <w:rPr>
          <w:rFonts w:eastAsia="TimesNewRoman"/>
          <w:sz w:val="28"/>
          <w:szCs w:val="28"/>
          <w:lang w:eastAsia="en-US"/>
        </w:rPr>
        <w:t>2000–20</w:t>
      </w:r>
      <w:r>
        <w:rPr>
          <w:rFonts w:eastAsia="TimesNewRoman"/>
          <w:sz w:val="28"/>
          <w:szCs w:val="28"/>
          <w:lang w:eastAsia="en-US"/>
        </w:rPr>
        <w:t>20</w:t>
      </w:r>
      <w:r w:rsidRPr="00427B78">
        <w:rPr>
          <w:rFonts w:eastAsia="TimesNewRoman"/>
          <w:sz w:val="28"/>
          <w:szCs w:val="28"/>
          <w:lang w:eastAsia="en-US"/>
        </w:rPr>
        <w:t xml:space="preserve"> гг. </w:t>
      </w:r>
      <w:proofErr w:type="spellStart"/>
      <w:r w:rsidRPr="00427B78">
        <w:rPr>
          <w:rFonts w:eastAsia="TimesNewRoman"/>
          <w:sz w:val="28"/>
          <w:szCs w:val="28"/>
          <w:lang w:eastAsia="en-US"/>
        </w:rPr>
        <w:t>качество</w:t>
      </w:r>
      <w:proofErr w:type="spellEnd"/>
      <w:r w:rsidRPr="00427B78">
        <w:rPr>
          <w:rFonts w:eastAsia="TimesNewRoman"/>
          <w:sz w:val="28"/>
          <w:szCs w:val="28"/>
          <w:lang w:eastAsia="en-US"/>
        </w:rPr>
        <w:t xml:space="preserve"> питьевой воды из распределительной сети централизованного водоснабжения</w:t>
      </w:r>
      <w:r>
        <w:rPr>
          <w:rFonts w:eastAsia="TimesNewRoman"/>
          <w:sz w:val="28"/>
          <w:szCs w:val="28"/>
          <w:lang w:eastAsia="en-US"/>
        </w:rPr>
        <w:t xml:space="preserve"> </w:t>
      </w:r>
      <w:r w:rsidRPr="00427B78">
        <w:rPr>
          <w:rFonts w:eastAsia="TimesNewRoman"/>
          <w:sz w:val="28"/>
          <w:szCs w:val="28"/>
          <w:lang w:eastAsia="en-US"/>
        </w:rPr>
        <w:t>улучшилось как по микробиологическим, так и по</w:t>
      </w:r>
      <w:r>
        <w:rPr>
          <w:rFonts w:eastAsia="TimesNewRoman"/>
          <w:sz w:val="28"/>
          <w:szCs w:val="28"/>
          <w:lang w:eastAsia="en-US"/>
        </w:rPr>
        <w:t xml:space="preserve"> </w:t>
      </w:r>
      <w:r w:rsidRPr="00427B78">
        <w:rPr>
          <w:rFonts w:eastAsia="TimesNewRoman"/>
          <w:sz w:val="28"/>
          <w:szCs w:val="28"/>
          <w:lang w:eastAsia="en-US"/>
        </w:rPr>
        <w:t xml:space="preserve">санитарно-химическим показателям. </w:t>
      </w:r>
      <w:proofErr w:type="gramStart"/>
      <w:r w:rsidRPr="00427B78">
        <w:rPr>
          <w:rFonts w:eastAsia="TimesNewRoman"/>
          <w:sz w:val="28"/>
          <w:szCs w:val="28"/>
          <w:lang w:eastAsia="en-US"/>
        </w:rPr>
        <w:t>Удельный вес</w:t>
      </w:r>
      <w:r>
        <w:rPr>
          <w:rFonts w:eastAsia="TimesNewRoman"/>
          <w:sz w:val="28"/>
          <w:szCs w:val="28"/>
          <w:lang w:eastAsia="en-US"/>
        </w:rPr>
        <w:t xml:space="preserve"> </w:t>
      </w:r>
      <w:r w:rsidRPr="00427B78">
        <w:rPr>
          <w:rFonts w:eastAsia="TimesNewRoman"/>
          <w:sz w:val="28"/>
          <w:szCs w:val="28"/>
          <w:lang w:eastAsia="en-US"/>
        </w:rPr>
        <w:t>проб питьевой воды, не соответствующих санитарным требованиям по санитарно-химическим показателям, снизился на 7,9 %, по микробиологическим – на 6,7 %.</w:t>
      </w:r>
      <w:proofErr w:type="gramEnd"/>
    </w:p>
    <w:p w:rsidR="00427B78" w:rsidRPr="00427B78" w:rsidRDefault="00427B78" w:rsidP="00427B78">
      <w:pPr>
        <w:widowControl w:val="0"/>
        <w:autoSpaceDE w:val="0"/>
        <w:autoSpaceDN w:val="0"/>
        <w:adjustRightInd w:val="0"/>
        <w:ind w:firstLine="709"/>
        <w:jc w:val="both"/>
        <w:rPr>
          <w:rFonts w:eastAsia="TimesNewRoman"/>
          <w:sz w:val="28"/>
          <w:szCs w:val="28"/>
          <w:lang w:eastAsia="en-US"/>
        </w:rPr>
      </w:pPr>
      <w:proofErr w:type="spellStart"/>
      <w:r w:rsidRPr="00427B78">
        <w:rPr>
          <w:rFonts w:eastAsia="TimesNewRoman"/>
          <w:sz w:val="28"/>
          <w:szCs w:val="28"/>
          <w:lang w:eastAsia="en-US"/>
        </w:rPr>
        <w:t>Гигиеническая</w:t>
      </w:r>
      <w:proofErr w:type="spellEnd"/>
      <w:r w:rsidRPr="00427B78">
        <w:rPr>
          <w:rFonts w:eastAsia="TimesNewRoman"/>
          <w:sz w:val="28"/>
          <w:szCs w:val="28"/>
          <w:lang w:eastAsia="en-US"/>
        </w:rPr>
        <w:t xml:space="preserve"> </w:t>
      </w:r>
      <w:proofErr w:type="spellStart"/>
      <w:r w:rsidRPr="00427B78">
        <w:rPr>
          <w:rFonts w:eastAsia="TimesNewRoman"/>
          <w:sz w:val="28"/>
          <w:szCs w:val="28"/>
          <w:lang w:eastAsia="en-US"/>
        </w:rPr>
        <w:t>оценка</w:t>
      </w:r>
      <w:proofErr w:type="spellEnd"/>
      <w:r w:rsidRPr="00427B78">
        <w:rPr>
          <w:rFonts w:eastAsia="TimesNewRoman"/>
          <w:sz w:val="28"/>
          <w:szCs w:val="28"/>
          <w:lang w:eastAsia="en-US"/>
        </w:rPr>
        <w:t xml:space="preserve"> показала, что к приоритетным факторам риска питьевой воды централизованных систем водоснабжения, формирующим</w:t>
      </w:r>
      <w:r>
        <w:rPr>
          <w:rFonts w:eastAsia="TimesNewRoman"/>
          <w:sz w:val="28"/>
          <w:szCs w:val="28"/>
          <w:lang w:eastAsia="en-US"/>
        </w:rPr>
        <w:t xml:space="preserve"> </w:t>
      </w:r>
      <w:r w:rsidRPr="00427B78">
        <w:rPr>
          <w:rFonts w:eastAsia="TimesNewRoman"/>
          <w:sz w:val="28"/>
          <w:szCs w:val="28"/>
          <w:lang w:eastAsia="en-US"/>
        </w:rPr>
        <w:t>негативные тенденции в состоянии здоровья населения Российской Федерации в 20</w:t>
      </w:r>
      <w:r>
        <w:rPr>
          <w:rFonts w:eastAsia="TimesNewRoman"/>
          <w:sz w:val="28"/>
          <w:szCs w:val="28"/>
          <w:lang w:eastAsia="en-US"/>
        </w:rPr>
        <w:t>20</w:t>
      </w:r>
      <w:r w:rsidRPr="00427B78">
        <w:rPr>
          <w:rFonts w:eastAsia="TimesNewRoman"/>
          <w:sz w:val="28"/>
          <w:szCs w:val="28"/>
          <w:lang w:eastAsia="en-US"/>
        </w:rPr>
        <w:t xml:space="preserve"> г., можно отнести несоответствие качества питьевой воды из</w:t>
      </w:r>
      <w:r>
        <w:rPr>
          <w:rFonts w:eastAsia="TimesNewRoman"/>
          <w:sz w:val="28"/>
          <w:szCs w:val="28"/>
          <w:lang w:eastAsia="en-US"/>
        </w:rPr>
        <w:t xml:space="preserve"> </w:t>
      </w:r>
      <w:r w:rsidRPr="00427B78">
        <w:rPr>
          <w:rFonts w:eastAsia="TimesNewRoman"/>
          <w:sz w:val="28"/>
          <w:szCs w:val="28"/>
          <w:lang w:eastAsia="en-US"/>
        </w:rPr>
        <w:t>распределительной сети санитарным требованиям</w:t>
      </w:r>
      <w:r>
        <w:rPr>
          <w:rFonts w:eastAsia="TimesNewRoman"/>
          <w:sz w:val="28"/>
          <w:szCs w:val="28"/>
          <w:lang w:eastAsia="en-US"/>
        </w:rPr>
        <w:t xml:space="preserve"> </w:t>
      </w:r>
      <w:r w:rsidRPr="00427B78">
        <w:rPr>
          <w:rFonts w:eastAsia="TimesNewRoman"/>
          <w:sz w:val="28"/>
          <w:szCs w:val="28"/>
          <w:lang w:eastAsia="en-US"/>
        </w:rPr>
        <w:t>по санитарно-химическим и микробиологическим</w:t>
      </w:r>
      <w:r>
        <w:rPr>
          <w:rFonts w:eastAsia="TimesNewRoman"/>
          <w:sz w:val="28"/>
          <w:szCs w:val="28"/>
          <w:lang w:eastAsia="en-US"/>
        </w:rPr>
        <w:t xml:space="preserve"> </w:t>
      </w:r>
      <w:r w:rsidRPr="00427B78">
        <w:rPr>
          <w:rFonts w:eastAsia="TimesNewRoman"/>
          <w:sz w:val="28"/>
          <w:szCs w:val="28"/>
          <w:lang w:eastAsia="en-US"/>
        </w:rPr>
        <w:t>показателям.</w:t>
      </w:r>
    </w:p>
    <w:p w:rsidR="00427B78" w:rsidRPr="00427B78" w:rsidRDefault="00427B78" w:rsidP="00427B78">
      <w:pPr>
        <w:widowControl w:val="0"/>
        <w:autoSpaceDE w:val="0"/>
        <w:autoSpaceDN w:val="0"/>
        <w:adjustRightInd w:val="0"/>
        <w:ind w:firstLine="709"/>
        <w:jc w:val="both"/>
        <w:rPr>
          <w:rFonts w:eastAsia="TimesNewRoman"/>
          <w:sz w:val="28"/>
          <w:szCs w:val="28"/>
          <w:lang w:eastAsia="en-US"/>
        </w:rPr>
      </w:pPr>
      <w:proofErr w:type="spellStart"/>
      <w:r w:rsidRPr="00427B78">
        <w:rPr>
          <w:rFonts w:eastAsia="TimesNewRoman"/>
          <w:sz w:val="28"/>
          <w:szCs w:val="28"/>
          <w:lang w:eastAsia="en-US"/>
        </w:rPr>
        <w:t>Содержание</w:t>
      </w:r>
      <w:proofErr w:type="spellEnd"/>
      <w:r w:rsidRPr="00427B78">
        <w:rPr>
          <w:rFonts w:eastAsia="TimesNewRoman"/>
          <w:sz w:val="28"/>
          <w:szCs w:val="28"/>
          <w:lang w:eastAsia="en-US"/>
        </w:rPr>
        <w:t xml:space="preserve"> в питьевой воде в значительных</w:t>
      </w:r>
      <w:r>
        <w:rPr>
          <w:rFonts w:eastAsia="TimesNewRoman"/>
          <w:sz w:val="28"/>
          <w:szCs w:val="28"/>
          <w:lang w:eastAsia="en-US"/>
        </w:rPr>
        <w:t xml:space="preserve"> </w:t>
      </w:r>
      <w:r w:rsidRPr="00427B78">
        <w:rPr>
          <w:rFonts w:eastAsia="TimesNewRoman"/>
          <w:sz w:val="28"/>
          <w:szCs w:val="28"/>
          <w:lang w:eastAsia="en-US"/>
        </w:rPr>
        <w:t xml:space="preserve">концентрациях химических веществ (мышьяк, никель, медь, марганец, железо, аммиак, хлор, хлороформ, бор, стронций, фтор и </w:t>
      </w:r>
      <w:proofErr w:type="spellStart"/>
      <w:r w:rsidRPr="00427B78">
        <w:rPr>
          <w:rFonts w:eastAsia="TimesNewRoman"/>
          <w:sz w:val="28"/>
          <w:szCs w:val="28"/>
          <w:lang w:eastAsia="en-US"/>
        </w:rPr>
        <w:t>др</w:t>
      </w:r>
      <w:proofErr w:type="spellEnd"/>
      <w:r w:rsidRPr="00427B78">
        <w:rPr>
          <w:rFonts w:eastAsia="TimesNewRoman"/>
          <w:sz w:val="28"/>
          <w:szCs w:val="28"/>
          <w:lang w:eastAsia="en-US"/>
        </w:rPr>
        <w:t>.) и микробных</w:t>
      </w:r>
      <w:r>
        <w:rPr>
          <w:rFonts w:eastAsia="TimesNewRoman"/>
          <w:sz w:val="28"/>
          <w:szCs w:val="28"/>
          <w:lang w:eastAsia="en-US"/>
        </w:rPr>
        <w:t xml:space="preserve"> </w:t>
      </w:r>
      <w:r w:rsidRPr="00427B78">
        <w:rPr>
          <w:rFonts w:eastAsia="TimesNewRoman"/>
          <w:sz w:val="28"/>
          <w:szCs w:val="28"/>
          <w:lang w:eastAsia="en-US"/>
        </w:rPr>
        <w:t>агентов вероятностно приводит к появлению более</w:t>
      </w:r>
      <w:r>
        <w:rPr>
          <w:rFonts w:eastAsia="TimesNewRoman"/>
          <w:sz w:val="28"/>
          <w:szCs w:val="28"/>
          <w:lang w:eastAsia="en-US"/>
        </w:rPr>
        <w:t xml:space="preserve"> </w:t>
      </w:r>
      <w:r w:rsidRPr="00427B78">
        <w:rPr>
          <w:rFonts w:eastAsia="TimesNewRoman"/>
          <w:sz w:val="28"/>
          <w:szCs w:val="28"/>
          <w:lang w:eastAsia="en-US"/>
        </w:rPr>
        <w:t xml:space="preserve">1,68 </w:t>
      </w:r>
      <w:proofErr w:type="spellStart"/>
      <w:proofErr w:type="gramStart"/>
      <w:r w:rsidRPr="00427B78">
        <w:rPr>
          <w:rFonts w:eastAsia="TimesNewRoman"/>
          <w:sz w:val="28"/>
          <w:szCs w:val="28"/>
          <w:lang w:eastAsia="en-US"/>
        </w:rPr>
        <w:t>млн</w:t>
      </w:r>
      <w:proofErr w:type="spellEnd"/>
      <w:proofErr w:type="gramEnd"/>
      <w:r w:rsidRPr="00427B78">
        <w:rPr>
          <w:rFonts w:eastAsia="TimesNewRoman"/>
          <w:sz w:val="28"/>
          <w:szCs w:val="28"/>
          <w:lang w:eastAsia="en-US"/>
        </w:rPr>
        <w:t xml:space="preserve"> дополнительных случаев заболеваний населения страны.</w:t>
      </w:r>
    </w:p>
    <w:p w:rsidR="00427B78" w:rsidRPr="00427B78" w:rsidRDefault="00427B78" w:rsidP="00427B78">
      <w:pPr>
        <w:widowControl w:val="0"/>
        <w:autoSpaceDE w:val="0"/>
        <w:autoSpaceDN w:val="0"/>
        <w:adjustRightInd w:val="0"/>
        <w:ind w:firstLine="709"/>
        <w:jc w:val="both"/>
        <w:rPr>
          <w:rFonts w:eastAsia="TimesNewRoman"/>
          <w:sz w:val="28"/>
          <w:szCs w:val="28"/>
          <w:lang w:eastAsia="en-US"/>
        </w:rPr>
      </w:pPr>
      <w:r w:rsidRPr="00427B78">
        <w:rPr>
          <w:rFonts w:eastAsia="TimesNewRoman"/>
          <w:sz w:val="28"/>
          <w:szCs w:val="28"/>
          <w:lang w:eastAsia="en-US"/>
        </w:rPr>
        <w:t>В основном неблагоприятные эффекты для</w:t>
      </w:r>
      <w:r>
        <w:rPr>
          <w:rFonts w:eastAsia="TimesNewRoman"/>
          <w:sz w:val="28"/>
          <w:szCs w:val="28"/>
          <w:lang w:eastAsia="en-US"/>
        </w:rPr>
        <w:t xml:space="preserve"> </w:t>
      </w:r>
      <w:r w:rsidRPr="00427B78">
        <w:rPr>
          <w:rFonts w:eastAsia="TimesNewRoman"/>
          <w:sz w:val="28"/>
          <w:szCs w:val="28"/>
          <w:lang w:eastAsia="en-US"/>
        </w:rPr>
        <w:t>здоровья населения наблюдаются со стороны органов пищеварения, мочеполовой системы, кож</w:t>
      </w:r>
      <w:r>
        <w:rPr>
          <w:rFonts w:eastAsia="TimesNewRoman"/>
          <w:sz w:val="28"/>
          <w:szCs w:val="28"/>
          <w:lang w:eastAsia="en-US"/>
        </w:rPr>
        <w:t>н</w:t>
      </w:r>
      <w:r w:rsidRPr="00427B78">
        <w:rPr>
          <w:rFonts w:eastAsia="TimesNewRoman"/>
          <w:sz w:val="28"/>
          <w:szCs w:val="28"/>
          <w:lang w:eastAsia="en-US"/>
        </w:rPr>
        <w:t>ых покровов и слизистых оболочек, эндокринной, костно-мышечной систем, а также новообразований.</w:t>
      </w:r>
    </w:p>
    <w:p w:rsidR="00427B78" w:rsidRPr="00427B78" w:rsidRDefault="00427B78" w:rsidP="00427B78">
      <w:pPr>
        <w:widowControl w:val="0"/>
        <w:autoSpaceDE w:val="0"/>
        <w:autoSpaceDN w:val="0"/>
        <w:adjustRightInd w:val="0"/>
        <w:ind w:firstLine="709"/>
        <w:jc w:val="both"/>
        <w:rPr>
          <w:rFonts w:eastAsia="TimesNewRoman"/>
          <w:sz w:val="28"/>
          <w:szCs w:val="28"/>
          <w:lang w:eastAsia="en-US"/>
        </w:rPr>
      </w:pPr>
      <w:proofErr w:type="gramStart"/>
      <w:r w:rsidRPr="00427B78">
        <w:rPr>
          <w:rFonts w:eastAsia="TimesNewRoman"/>
          <w:sz w:val="28"/>
          <w:szCs w:val="28"/>
          <w:lang w:eastAsia="en-US"/>
        </w:rPr>
        <w:t>Приоритетными факторами риска, приводящими к формированию дополнительных случаев</w:t>
      </w:r>
      <w:r>
        <w:rPr>
          <w:rFonts w:eastAsia="TimesNewRoman"/>
          <w:sz w:val="28"/>
          <w:szCs w:val="28"/>
          <w:lang w:eastAsia="en-US"/>
        </w:rPr>
        <w:t xml:space="preserve"> </w:t>
      </w:r>
      <w:r w:rsidRPr="00427B78">
        <w:rPr>
          <w:rFonts w:eastAsia="TimesNewRoman"/>
          <w:sz w:val="28"/>
          <w:szCs w:val="28"/>
          <w:lang w:eastAsia="en-US"/>
        </w:rPr>
        <w:t xml:space="preserve">заболеваний населения, ассоциированных с </w:t>
      </w:r>
      <w:r w:rsidRPr="00427B78">
        <w:rPr>
          <w:rFonts w:eastAsia="TimesNewRoman"/>
          <w:sz w:val="28"/>
          <w:szCs w:val="28"/>
          <w:lang w:eastAsia="en-US"/>
        </w:rPr>
        <w:lastRenderedPageBreak/>
        <w:t>неудовлетворительным состоянием питьевой воды ЦПВ,</w:t>
      </w:r>
      <w:r>
        <w:rPr>
          <w:rFonts w:eastAsia="TimesNewRoman"/>
          <w:sz w:val="28"/>
          <w:szCs w:val="28"/>
          <w:lang w:eastAsia="en-US"/>
        </w:rPr>
        <w:t xml:space="preserve"> </w:t>
      </w:r>
      <w:r w:rsidRPr="00427B78">
        <w:rPr>
          <w:rFonts w:eastAsia="TimesNewRoman"/>
          <w:sz w:val="28"/>
          <w:szCs w:val="28"/>
          <w:lang w:eastAsia="en-US"/>
        </w:rPr>
        <w:t>являются превышения гигиенических нормативов</w:t>
      </w:r>
      <w:r>
        <w:rPr>
          <w:rFonts w:eastAsia="TimesNewRoman"/>
          <w:sz w:val="28"/>
          <w:szCs w:val="28"/>
          <w:lang w:eastAsia="en-US"/>
        </w:rPr>
        <w:t xml:space="preserve"> </w:t>
      </w:r>
      <w:r w:rsidRPr="00427B78">
        <w:rPr>
          <w:rFonts w:eastAsia="TimesNewRoman"/>
          <w:sz w:val="28"/>
          <w:szCs w:val="28"/>
          <w:lang w:eastAsia="en-US"/>
        </w:rPr>
        <w:t>содержания в питьевой воде соединений мышьяка,</w:t>
      </w:r>
      <w:r>
        <w:rPr>
          <w:rFonts w:eastAsia="TimesNewRoman"/>
          <w:sz w:val="28"/>
          <w:szCs w:val="28"/>
          <w:lang w:eastAsia="en-US"/>
        </w:rPr>
        <w:t xml:space="preserve"> </w:t>
      </w:r>
      <w:r w:rsidRPr="00427B78">
        <w:rPr>
          <w:rFonts w:eastAsia="TimesNewRoman"/>
          <w:sz w:val="28"/>
          <w:szCs w:val="28"/>
          <w:lang w:eastAsia="en-US"/>
        </w:rPr>
        <w:t>никеля, хлора, меди, бора, фтора, кадмия, свинца,</w:t>
      </w:r>
      <w:r>
        <w:rPr>
          <w:rFonts w:eastAsia="TimesNewRoman"/>
          <w:sz w:val="28"/>
          <w:szCs w:val="28"/>
          <w:lang w:eastAsia="en-US"/>
        </w:rPr>
        <w:t xml:space="preserve"> </w:t>
      </w:r>
      <w:r w:rsidRPr="00427B78">
        <w:rPr>
          <w:rFonts w:eastAsia="TimesNewRoman"/>
          <w:sz w:val="28"/>
          <w:szCs w:val="28"/>
          <w:lang w:eastAsia="en-US"/>
        </w:rPr>
        <w:t>ртути, бария, железа, стронция, хлорорганических</w:t>
      </w:r>
      <w:r>
        <w:rPr>
          <w:rFonts w:eastAsia="TimesNewRoman"/>
          <w:sz w:val="28"/>
          <w:szCs w:val="28"/>
          <w:lang w:eastAsia="en-US"/>
        </w:rPr>
        <w:t xml:space="preserve"> </w:t>
      </w:r>
      <w:r w:rsidRPr="00427B78">
        <w:rPr>
          <w:rFonts w:eastAsia="TimesNewRoman"/>
          <w:sz w:val="28"/>
          <w:szCs w:val="28"/>
          <w:lang w:eastAsia="en-US"/>
        </w:rPr>
        <w:t xml:space="preserve">соединений (хлороформ, </w:t>
      </w:r>
      <w:proofErr w:type="spellStart"/>
      <w:r w:rsidRPr="00427B78">
        <w:rPr>
          <w:rFonts w:eastAsia="TimesNewRoman"/>
          <w:sz w:val="28"/>
          <w:szCs w:val="28"/>
          <w:lang w:eastAsia="en-US"/>
        </w:rPr>
        <w:t>тетрахлорметан</w:t>
      </w:r>
      <w:proofErr w:type="spellEnd"/>
      <w:r w:rsidRPr="00427B78">
        <w:rPr>
          <w:rFonts w:eastAsia="TimesNewRoman"/>
          <w:sz w:val="28"/>
          <w:szCs w:val="28"/>
          <w:lang w:eastAsia="en-US"/>
        </w:rPr>
        <w:t xml:space="preserve"> и пр.), а</w:t>
      </w:r>
      <w:r>
        <w:rPr>
          <w:rFonts w:eastAsia="TimesNewRoman"/>
          <w:sz w:val="28"/>
          <w:szCs w:val="28"/>
          <w:lang w:eastAsia="en-US"/>
        </w:rPr>
        <w:t xml:space="preserve"> </w:t>
      </w:r>
      <w:r w:rsidRPr="00427B78">
        <w:rPr>
          <w:rFonts w:eastAsia="TimesNewRoman"/>
          <w:sz w:val="28"/>
          <w:szCs w:val="28"/>
          <w:lang w:eastAsia="en-US"/>
        </w:rPr>
        <w:t>также микробных агентов.</w:t>
      </w:r>
      <w:proofErr w:type="gramEnd"/>
    </w:p>
    <w:p w:rsidR="004E3A97" w:rsidRPr="00222E07" w:rsidRDefault="004E3A97" w:rsidP="004E3A97">
      <w:pPr>
        <w:ind w:firstLine="567"/>
        <w:jc w:val="both"/>
        <w:rPr>
          <w:sz w:val="28"/>
          <w:szCs w:val="28"/>
        </w:rPr>
      </w:pPr>
      <w:r w:rsidRPr="00222E07">
        <w:rPr>
          <w:sz w:val="28"/>
          <w:szCs w:val="28"/>
        </w:rPr>
        <w:t>Основные неблагоприятные эффекты для здоровья населения наблюдаются со стороны органов пищеварения, мочеполовой системы, кожных покровов и сли</w:t>
      </w:r>
      <w:r w:rsidRPr="00222E07">
        <w:rPr>
          <w:sz w:val="28"/>
          <w:szCs w:val="28"/>
        </w:rPr>
        <w:softHyphen/>
        <w:t>зистых оболочек, эндокринной системы, а также новообразований.</w:t>
      </w:r>
    </w:p>
    <w:p w:rsidR="004E3A97" w:rsidRPr="00222E07" w:rsidRDefault="004E3A97" w:rsidP="004E3A97">
      <w:pPr>
        <w:ind w:firstLine="567"/>
        <w:jc w:val="both"/>
        <w:rPr>
          <w:sz w:val="28"/>
          <w:szCs w:val="28"/>
        </w:rPr>
      </w:pPr>
      <w:r w:rsidRPr="00222E07">
        <w:rPr>
          <w:sz w:val="28"/>
          <w:szCs w:val="28"/>
        </w:rPr>
        <w:t>Наибольший вклад в формирование дополнительных случаев заболеваемости населения, ассоциированной с неудовлетворительным качеством воды системы централизованного хозяйственно-питьевого водоснабжения, вносят превышения гигиенических нормативов содержания в питьевой воде мышьяка, никеля, хлора, хлороформа, а также микробиологическое загрязнение воды.</w:t>
      </w:r>
    </w:p>
    <w:p w:rsidR="004E3A97" w:rsidRDefault="004E3A97" w:rsidP="004E3A97">
      <w:pPr>
        <w:ind w:firstLine="567"/>
        <w:jc w:val="center"/>
        <w:rPr>
          <w:color w:val="000000"/>
          <w:sz w:val="28"/>
          <w:szCs w:val="28"/>
        </w:rPr>
      </w:pPr>
    </w:p>
    <w:p w:rsidR="009A4960" w:rsidRPr="00A71D85" w:rsidRDefault="009A4960" w:rsidP="004E3A97">
      <w:pPr>
        <w:ind w:firstLine="567"/>
        <w:jc w:val="center"/>
        <w:rPr>
          <w:rStyle w:val="FontStyle12"/>
          <w:sz w:val="28"/>
          <w:szCs w:val="28"/>
        </w:rPr>
      </w:pPr>
      <w:r w:rsidRPr="00A71D85">
        <w:rPr>
          <w:color w:val="000000"/>
          <w:sz w:val="28"/>
          <w:szCs w:val="28"/>
        </w:rPr>
        <w:t>Библиографический список</w:t>
      </w:r>
    </w:p>
    <w:p w:rsidR="000F25D9" w:rsidRPr="000F25D9" w:rsidRDefault="000F25D9" w:rsidP="000F25D9">
      <w:pPr>
        <w:widowControl w:val="0"/>
        <w:numPr>
          <w:ilvl w:val="0"/>
          <w:numId w:val="3"/>
        </w:numPr>
        <w:tabs>
          <w:tab w:val="left" w:pos="993"/>
        </w:tabs>
        <w:ind w:left="0" w:firstLine="567"/>
        <w:jc w:val="both"/>
        <w:rPr>
          <w:sz w:val="28"/>
          <w:szCs w:val="28"/>
        </w:rPr>
      </w:pPr>
      <w:r w:rsidRPr="000F25D9">
        <w:rPr>
          <w:color w:val="000000"/>
          <w:sz w:val="28"/>
          <w:szCs w:val="28"/>
          <w:lang w:bidi="ru-RU"/>
        </w:rPr>
        <w:t xml:space="preserve">Гигиеническая оценка качества питьевой воды и риски для здоровья населения Приморского края / П.Ф. Кику, Л.В. </w:t>
      </w:r>
      <w:proofErr w:type="spellStart"/>
      <w:r w:rsidRPr="000F25D9">
        <w:rPr>
          <w:color w:val="000000"/>
          <w:sz w:val="28"/>
          <w:szCs w:val="28"/>
          <w:lang w:bidi="ru-RU"/>
        </w:rPr>
        <w:t>Кислицына</w:t>
      </w:r>
      <w:proofErr w:type="spellEnd"/>
      <w:r w:rsidRPr="000F25D9">
        <w:rPr>
          <w:color w:val="000000"/>
          <w:sz w:val="28"/>
          <w:szCs w:val="28"/>
          <w:lang w:bidi="ru-RU"/>
        </w:rPr>
        <w:t xml:space="preserve">, В.Д. Богданова, К.М. </w:t>
      </w:r>
      <w:proofErr w:type="spellStart"/>
      <w:r w:rsidRPr="000F25D9">
        <w:rPr>
          <w:color w:val="000000"/>
          <w:sz w:val="28"/>
          <w:szCs w:val="28"/>
          <w:lang w:bidi="ru-RU"/>
        </w:rPr>
        <w:t>Сабирова</w:t>
      </w:r>
      <w:proofErr w:type="spellEnd"/>
      <w:r w:rsidRPr="000F25D9">
        <w:rPr>
          <w:color w:val="000000"/>
          <w:sz w:val="28"/>
          <w:szCs w:val="28"/>
          <w:lang w:bidi="ru-RU"/>
        </w:rPr>
        <w:t xml:space="preserve"> // Гигиена и санитария. 2019. Т. 98</w:t>
      </w:r>
      <w:r w:rsidRPr="000F25D9">
        <w:rPr>
          <w:sz w:val="28"/>
          <w:szCs w:val="28"/>
        </w:rPr>
        <w:t>.</w:t>
      </w:r>
      <w:r w:rsidRPr="000F25D9">
        <w:rPr>
          <w:color w:val="000000"/>
          <w:sz w:val="28"/>
          <w:szCs w:val="28"/>
          <w:lang w:bidi="ru-RU"/>
        </w:rPr>
        <w:t xml:space="preserve"> № 1. С. 94-101.</w:t>
      </w:r>
    </w:p>
    <w:p w:rsidR="000F25D9" w:rsidRPr="000F25D9" w:rsidRDefault="000F25D9" w:rsidP="000F25D9">
      <w:pPr>
        <w:widowControl w:val="0"/>
        <w:numPr>
          <w:ilvl w:val="0"/>
          <w:numId w:val="3"/>
        </w:numPr>
        <w:tabs>
          <w:tab w:val="left" w:pos="993"/>
        </w:tabs>
        <w:ind w:left="0" w:firstLine="567"/>
        <w:jc w:val="both"/>
        <w:rPr>
          <w:sz w:val="28"/>
          <w:szCs w:val="28"/>
        </w:rPr>
      </w:pPr>
      <w:r w:rsidRPr="000F25D9">
        <w:rPr>
          <w:color w:val="000000"/>
          <w:sz w:val="28"/>
          <w:szCs w:val="28"/>
          <w:lang w:bidi="ru-RU"/>
        </w:rPr>
        <w:t xml:space="preserve"> </w:t>
      </w:r>
      <w:proofErr w:type="spellStart"/>
      <w:r w:rsidRPr="000F25D9">
        <w:rPr>
          <w:color w:val="000000"/>
          <w:sz w:val="28"/>
          <w:szCs w:val="28"/>
          <w:lang w:bidi="ru-RU"/>
        </w:rPr>
        <w:t>Каменецкая</w:t>
      </w:r>
      <w:proofErr w:type="spellEnd"/>
      <w:r w:rsidRPr="000F25D9">
        <w:rPr>
          <w:color w:val="000000"/>
          <w:sz w:val="28"/>
          <w:szCs w:val="28"/>
          <w:lang w:bidi="ru-RU"/>
        </w:rPr>
        <w:t xml:space="preserve"> Д.М., Попова А.А. Влияние состава воды на здоровье населения различных субъектов Российской Федерации // Бюллетень медицинских </w:t>
      </w:r>
      <w:proofErr w:type="spellStart"/>
      <w:proofErr w:type="gramStart"/>
      <w:r w:rsidRPr="000F25D9">
        <w:rPr>
          <w:color w:val="000000"/>
          <w:sz w:val="28"/>
          <w:szCs w:val="28"/>
          <w:lang w:bidi="ru-RU"/>
        </w:rPr>
        <w:t>интернет-конференций</w:t>
      </w:r>
      <w:proofErr w:type="spellEnd"/>
      <w:proofErr w:type="gramEnd"/>
      <w:r w:rsidRPr="000F25D9">
        <w:rPr>
          <w:color w:val="000000"/>
          <w:sz w:val="28"/>
          <w:szCs w:val="28"/>
          <w:lang w:bidi="ru-RU"/>
        </w:rPr>
        <w:t>. 2017. Т. 7, № 6. С. 1135.</w:t>
      </w:r>
    </w:p>
    <w:p w:rsidR="000F25D9" w:rsidRPr="000F25D9" w:rsidRDefault="000F25D9" w:rsidP="000F25D9">
      <w:pPr>
        <w:pStyle w:val="a6"/>
        <w:numPr>
          <w:ilvl w:val="0"/>
          <w:numId w:val="3"/>
        </w:numPr>
        <w:tabs>
          <w:tab w:val="left" w:pos="993"/>
        </w:tabs>
        <w:ind w:left="0" w:firstLine="567"/>
        <w:jc w:val="both"/>
        <w:rPr>
          <w:sz w:val="28"/>
          <w:szCs w:val="28"/>
        </w:rPr>
      </w:pPr>
      <w:r w:rsidRPr="000F25D9">
        <w:rPr>
          <w:sz w:val="28"/>
          <w:szCs w:val="28"/>
        </w:rPr>
        <w:t xml:space="preserve">Метелица Н.Д, Ганичев П.А., Носков С.Н. Управление качеством питьевой воды. Краткий литературный обзор // Здоровье </w:t>
      </w:r>
      <w:r>
        <w:rPr>
          <w:sz w:val="28"/>
          <w:szCs w:val="28"/>
        </w:rPr>
        <w:t>–</w:t>
      </w:r>
      <w:r w:rsidRPr="000F25D9">
        <w:rPr>
          <w:sz w:val="28"/>
          <w:szCs w:val="28"/>
        </w:rPr>
        <w:t xml:space="preserve"> основа человеческого потенциала: про</w:t>
      </w:r>
      <w:r w:rsidRPr="000F25D9">
        <w:rPr>
          <w:sz w:val="28"/>
          <w:szCs w:val="28"/>
        </w:rPr>
        <w:softHyphen/>
        <w:t>блемы и пути их решения. 2019. Т. 14. № 1. С. 307</w:t>
      </w:r>
      <w:r>
        <w:rPr>
          <w:sz w:val="28"/>
          <w:szCs w:val="28"/>
        </w:rPr>
        <w:t>-</w:t>
      </w:r>
      <w:r w:rsidRPr="000F25D9">
        <w:rPr>
          <w:sz w:val="28"/>
          <w:szCs w:val="28"/>
        </w:rPr>
        <w:t>319.</w:t>
      </w:r>
    </w:p>
    <w:p w:rsidR="000F25D9" w:rsidRPr="000F25D9" w:rsidRDefault="000F25D9" w:rsidP="000F25D9">
      <w:pPr>
        <w:pStyle w:val="a6"/>
        <w:numPr>
          <w:ilvl w:val="0"/>
          <w:numId w:val="3"/>
        </w:numPr>
        <w:tabs>
          <w:tab w:val="left" w:pos="993"/>
        </w:tabs>
        <w:ind w:left="0" w:firstLine="567"/>
        <w:jc w:val="both"/>
        <w:rPr>
          <w:sz w:val="28"/>
          <w:szCs w:val="28"/>
        </w:rPr>
      </w:pPr>
      <w:proofErr w:type="spellStart"/>
      <w:r w:rsidRPr="000F25D9">
        <w:rPr>
          <w:sz w:val="28"/>
          <w:szCs w:val="28"/>
        </w:rPr>
        <w:t>Мельцер</w:t>
      </w:r>
      <w:proofErr w:type="spellEnd"/>
      <w:r w:rsidRPr="000F25D9">
        <w:rPr>
          <w:sz w:val="28"/>
          <w:szCs w:val="28"/>
        </w:rPr>
        <w:t xml:space="preserve"> А.В., Ерастова Н.В., </w:t>
      </w:r>
      <w:proofErr w:type="spellStart"/>
      <w:r w:rsidRPr="000F25D9">
        <w:rPr>
          <w:sz w:val="28"/>
          <w:szCs w:val="28"/>
        </w:rPr>
        <w:t>Мозжухина</w:t>
      </w:r>
      <w:proofErr w:type="spellEnd"/>
      <w:r w:rsidRPr="000F25D9">
        <w:rPr>
          <w:sz w:val="28"/>
          <w:szCs w:val="28"/>
        </w:rPr>
        <w:t xml:space="preserve"> Н.А. и др. К вопросу регулирования качества питьевой воды в Рос</w:t>
      </w:r>
      <w:r w:rsidRPr="000F25D9">
        <w:rPr>
          <w:sz w:val="28"/>
          <w:szCs w:val="28"/>
        </w:rPr>
        <w:softHyphen/>
        <w:t>сийской Федерации и в ряде стран ближнего зарубежья // Профилактическая и клиническая медицина. 2015. № 1 (54). С. 5-10.</w:t>
      </w:r>
    </w:p>
    <w:p w:rsidR="000F25D9" w:rsidRPr="000F25D9" w:rsidRDefault="000F25D9" w:rsidP="000F25D9">
      <w:pPr>
        <w:pStyle w:val="a6"/>
        <w:numPr>
          <w:ilvl w:val="0"/>
          <w:numId w:val="3"/>
        </w:numPr>
        <w:tabs>
          <w:tab w:val="left" w:pos="993"/>
        </w:tabs>
        <w:ind w:left="0" w:firstLine="567"/>
        <w:jc w:val="both"/>
        <w:rPr>
          <w:sz w:val="28"/>
          <w:szCs w:val="28"/>
        </w:rPr>
      </w:pPr>
      <w:proofErr w:type="spellStart"/>
      <w:r w:rsidRPr="000F25D9">
        <w:rPr>
          <w:color w:val="000000"/>
          <w:sz w:val="28"/>
          <w:szCs w:val="28"/>
          <w:lang w:bidi="ru-RU"/>
        </w:rPr>
        <w:t>Механтьев</w:t>
      </w:r>
      <w:proofErr w:type="spellEnd"/>
      <w:r w:rsidRPr="000F25D9">
        <w:rPr>
          <w:color w:val="000000"/>
          <w:sz w:val="28"/>
          <w:szCs w:val="28"/>
          <w:lang w:bidi="ru-RU"/>
        </w:rPr>
        <w:t xml:space="preserve"> И.И. Риск здоровью населения Воронежской области, обусловленный качеством питьевой воды // Здоровье населения и среда обитания. 2020. Т. 32</w:t>
      </w:r>
      <w:r>
        <w:rPr>
          <w:color w:val="000000"/>
          <w:sz w:val="28"/>
          <w:szCs w:val="28"/>
          <w:lang w:bidi="ru-RU"/>
        </w:rPr>
        <w:t>5.</w:t>
      </w:r>
      <w:r w:rsidRPr="000F25D9">
        <w:rPr>
          <w:color w:val="000000"/>
          <w:sz w:val="28"/>
          <w:szCs w:val="28"/>
          <w:lang w:bidi="ru-RU"/>
        </w:rPr>
        <w:t xml:space="preserve"> № 4. С. 37-42.</w:t>
      </w:r>
    </w:p>
    <w:p w:rsidR="000F25D9" w:rsidRPr="000F25D9" w:rsidRDefault="000F25D9" w:rsidP="000F25D9">
      <w:pPr>
        <w:widowControl w:val="0"/>
        <w:numPr>
          <w:ilvl w:val="0"/>
          <w:numId w:val="3"/>
        </w:numPr>
        <w:tabs>
          <w:tab w:val="left" w:pos="993"/>
        </w:tabs>
        <w:ind w:left="0" w:firstLine="567"/>
        <w:jc w:val="both"/>
        <w:rPr>
          <w:sz w:val="28"/>
          <w:szCs w:val="28"/>
        </w:rPr>
      </w:pPr>
      <w:r w:rsidRPr="000F25D9">
        <w:rPr>
          <w:color w:val="000000"/>
          <w:sz w:val="28"/>
          <w:szCs w:val="28"/>
          <w:lang w:bidi="ru-RU"/>
        </w:rPr>
        <w:t>Оценка рисков нарушений здоровья, связанных с качеством питьевой воды, в городских округах Арктической зоны Российской Федерации / А.А. Ковшов, Ю.А. Новикова, В.Н. Федоров, Н.А. Тихонова // Вестник Уральской меди</w:t>
      </w:r>
      <w:r w:rsidRPr="000F25D9">
        <w:rPr>
          <w:color w:val="000000"/>
          <w:sz w:val="28"/>
          <w:szCs w:val="28"/>
          <w:lang w:bidi="ru-RU"/>
        </w:rPr>
        <w:softHyphen/>
        <w:t>цинской академической науки. 2019. Т. 16</w:t>
      </w:r>
      <w:r>
        <w:rPr>
          <w:color w:val="000000"/>
          <w:sz w:val="28"/>
          <w:szCs w:val="28"/>
          <w:lang w:bidi="ru-RU"/>
        </w:rPr>
        <w:t>.</w:t>
      </w:r>
      <w:r w:rsidRPr="000F25D9">
        <w:rPr>
          <w:color w:val="000000"/>
          <w:sz w:val="28"/>
          <w:szCs w:val="28"/>
          <w:lang w:bidi="ru-RU"/>
        </w:rPr>
        <w:t xml:space="preserve"> № 2. С. 215-222.</w:t>
      </w:r>
    </w:p>
    <w:p w:rsidR="000F25D9" w:rsidRPr="000F25D9" w:rsidRDefault="000F25D9" w:rsidP="000F25D9">
      <w:pPr>
        <w:pStyle w:val="a6"/>
        <w:numPr>
          <w:ilvl w:val="0"/>
          <w:numId w:val="3"/>
        </w:numPr>
        <w:tabs>
          <w:tab w:val="left" w:pos="993"/>
        </w:tabs>
        <w:ind w:left="0" w:firstLine="567"/>
        <w:jc w:val="both"/>
        <w:rPr>
          <w:sz w:val="28"/>
          <w:szCs w:val="28"/>
        </w:rPr>
      </w:pPr>
      <w:r w:rsidRPr="000F25D9">
        <w:rPr>
          <w:sz w:val="28"/>
          <w:szCs w:val="28"/>
        </w:rPr>
        <w:t>Фридман К.Б., Крюкова Т.В., Белкин А.С. и др. Пер</w:t>
      </w:r>
      <w:r w:rsidRPr="000F25D9">
        <w:rPr>
          <w:sz w:val="28"/>
          <w:szCs w:val="28"/>
        </w:rPr>
        <w:softHyphen/>
        <w:t>спективы водоснабжения мегаполисов питьевой водой // Всероссийская конференция с международным участием «Профилактическая медицина - 2014». СПб, 2014. С. 157-160.</w:t>
      </w:r>
    </w:p>
    <w:p w:rsidR="009F6F2D" w:rsidRDefault="000F25D9" w:rsidP="000F25D9">
      <w:pPr>
        <w:widowControl w:val="0"/>
        <w:numPr>
          <w:ilvl w:val="0"/>
          <w:numId w:val="3"/>
        </w:numPr>
        <w:tabs>
          <w:tab w:val="left" w:pos="993"/>
        </w:tabs>
        <w:ind w:left="0" w:firstLine="567"/>
        <w:jc w:val="both"/>
        <w:rPr>
          <w:color w:val="000000"/>
          <w:sz w:val="28"/>
          <w:szCs w:val="28"/>
          <w:lang w:bidi="ru-RU"/>
        </w:rPr>
      </w:pPr>
      <w:r w:rsidRPr="00B927CC">
        <w:rPr>
          <w:color w:val="000000"/>
          <w:sz w:val="28"/>
          <w:szCs w:val="28"/>
          <w:lang w:bidi="ru-RU"/>
        </w:rPr>
        <w:t>Характеристика качества питьевой воды и ее влияние на состояние здоровья населения некоторых районов Ря</w:t>
      </w:r>
      <w:r w:rsidRPr="00B927CC">
        <w:rPr>
          <w:color w:val="000000"/>
          <w:sz w:val="28"/>
          <w:szCs w:val="28"/>
          <w:lang w:bidi="ru-RU"/>
        </w:rPr>
        <w:softHyphen/>
        <w:t xml:space="preserve">занской области / Д.А. Соловьёв, А.А. Дементьев, А.А. </w:t>
      </w:r>
      <w:proofErr w:type="spellStart"/>
      <w:r w:rsidRPr="00B927CC">
        <w:rPr>
          <w:color w:val="000000"/>
          <w:sz w:val="28"/>
          <w:szCs w:val="28"/>
          <w:lang w:bidi="ru-RU"/>
        </w:rPr>
        <w:t>Ляпкало</w:t>
      </w:r>
      <w:proofErr w:type="spellEnd"/>
      <w:r w:rsidRPr="00B927CC">
        <w:rPr>
          <w:color w:val="000000"/>
          <w:sz w:val="28"/>
          <w:szCs w:val="28"/>
          <w:lang w:bidi="ru-RU"/>
        </w:rPr>
        <w:t xml:space="preserve">, Н.М. </w:t>
      </w:r>
      <w:proofErr w:type="spellStart"/>
      <w:r w:rsidRPr="00B927CC">
        <w:rPr>
          <w:color w:val="000000"/>
          <w:sz w:val="28"/>
          <w:szCs w:val="28"/>
          <w:lang w:bidi="ru-RU"/>
        </w:rPr>
        <w:t>Ключникова</w:t>
      </w:r>
      <w:proofErr w:type="spellEnd"/>
      <w:r w:rsidRPr="00B927CC">
        <w:rPr>
          <w:color w:val="000000"/>
          <w:sz w:val="28"/>
          <w:szCs w:val="28"/>
          <w:lang w:bidi="ru-RU"/>
        </w:rPr>
        <w:t xml:space="preserve"> // Научно-медицинский </w:t>
      </w:r>
      <w:r w:rsidRPr="00B927CC">
        <w:rPr>
          <w:color w:val="000000"/>
          <w:sz w:val="28"/>
          <w:szCs w:val="28"/>
          <w:lang w:bidi="ru-RU"/>
        </w:rPr>
        <w:lastRenderedPageBreak/>
        <w:t>вестник Центрального Черноземья. 2019. № 77. С. 54-60.</w:t>
      </w:r>
    </w:p>
    <w:p w:rsidR="009F6F2D" w:rsidRDefault="009F6F2D">
      <w:pPr>
        <w:spacing w:after="200" w:line="276" w:lineRule="auto"/>
        <w:rPr>
          <w:color w:val="000000"/>
          <w:sz w:val="28"/>
          <w:szCs w:val="28"/>
          <w:lang w:bidi="ru-RU"/>
        </w:rPr>
      </w:pPr>
    </w:p>
    <w:p w:rsidR="002157F9" w:rsidRPr="00B927CC" w:rsidRDefault="009F6F2D" w:rsidP="009F6F2D">
      <w:pPr>
        <w:widowControl w:val="0"/>
        <w:tabs>
          <w:tab w:val="left" w:pos="993"/>
        </w:tabs>
        <w:jc w:val="both"/>
        <w:rPr>
          <w:sz w:val="28"/>
          <w:szCs w:val="28"/>
        </w:rPr>
      </w:pPr>
      <w:r>
        <w:rPr>
          <w:noProof/>
          <w:sz w:val="28"/>
          <w:szCs w:val="28"/>
        </w:rPr>
        <w:drawing>
          <wp:inline distT="0" distB="0" distL="0" distR="0">
            <wp:extent cx="6124575" cy="4267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3113" b="9728"/>
                    <a:stretch>
                      <a:fillRect/>
                    </a:stretch>
                  </pic:blipFill>
                  <pic:spPr bwMode="auto">
                    <a:xfrm>
                      <a:off x="0" y="0"/>
                      <a:ext cx="6124575" cy="4267200"/>
                    </a:xfrm>
                    <a:prstGeom prst="rect">
                      <a:avLst/>
                    </a:prstGeom>
                    <a:noFill/>
                    <a:ln w="9525">
                      <a:noFill/>
                      <a:miter lim="800000"/>
                      <a:headEnd/>
                      <a:tailEnd/>
                    </a:ln>
                  </pic:spPr>
                </pic:pic>
              </a:graphicData>
            </a:graphic>
          </wp:inline>
        </w:drawing>
      </w:r>
    </w:p>
    <w:sectPr w:rsidR="002157F9" w:rsidRPr="00B927CC" w:rsidSect="00B927CC">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02BB8"/>
    <w:multiLevelType w:val="hybridMultilevel"/>
    <w:tmpl w:val="CF5EC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4673A7"/>
    <w:multiLevelType w:val="multilevel"/>
    <w:tmpl w:val="C3E81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3415F1"/>
    <w:multiLevelType w:val="multilevel"/>
    <w:tmpl w:val="C3E81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960"/>
    <w:rsid w:val="000B2D0D"/>
    <w:rsid w:val="000F25D9"/>
    <w:rsid w:val="002157F9"/>
    <w:rsid w:val="002C09FA"/>
    <w:rsid w:val="003637EC"/>
    <w:rsid w:val="00427B78"/>
    <w:rsid w:val="004E3A97"/>
    <w:rsid w:val="00650B3F"/>
    <w:rsid w:val="00816B57"/>
    <w:rsid w:val="00925EBF"/>
    <w:rsid w:val="009373AF"/>
    <w:rsid w:val="009A4960"/>
    <w:rsid w:val="009F6F2D"/>
    <w:rsid w:val="00AD18F3"/>
    <w:rsid w:val="00B02A83"/>
    <w:rsid w:val="00B927CC"/>
    <w:rsid w:val="00CF1BF1"/>
    <w:rsid w:val="00E97B35"/>
    <w:rsid w:val="00EC51DC"/>
    <w:rsid w:val="00FD1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96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4960"/>
    <w:rPr>
      <w:color w:val="0000FF"/>
      <w:u w:val="single"/>
    </w:rPr>
  </w:style>
  <w:style w:type="paragraph" w:customStyle="1" w:styleId="Style7">
    <w:name w:val="Style7"/>
    <w:basedOn w:val="a"/>
    <w:uiPriority w:val="99"/>
    <w:rsid w:val="009A4960"/>
    <w:pPr>
      <w:widowControl w:val="0"/>
      <w:autoSpaceDE w:val="0"/>
      <w:autoSpaceDN w:val="0"/>
      <w:adjustRightInd w:val="0"/>
    </w:pPr>
    <w:rPr>
      <w:rFonts w:ascii="Century Gothic" w:hAnsi="Century Gothic" w:cs="Century Gothic"/>
      <w:sz w:val="24"/>
      <w:szCs w:val="24"/>
    </w:rPr>
  </w:style>
  <w:style w:type="character" w:customStyle="1" w:styleId="FontStyle12">
    <w:name w:val="Font Style12"/>
    <w:uiPriority w:val="99"/>
    <w:rsid w:val="009A4960"/>
    <w:rPr>
      <w:rFonts w:ascii="Times New Roman" w:hAnsi="Times New Roman" w:cs="Times New Roman"/>
      <w:b/>
      <w:bCs/>
      <w:sz w:val="22"/>
      <w:szCs w:val="22"/>
    </w:rPr>
  </w:style>
  <w:style w:type="character" w:customStyle="1" w:styleId="FontStyle15">
    <w:name w:val="Font Style15"/>
    <w:uiPriority w:val="99"/>
    <w:rsid w:val="009A4960"/>
    <w:rPr>
      <w:rFonts w:ascii="Times New Roman" w:hAnsi="Times New Roman" w:cs="Times New Roman"/>
      <w:b/>
      <w:bCs/>
      <w:i/>
      <w:iCs/>
      <w:sz w:val="22"/>
      <w:szCs w:val="22"/>
    </w:rPr>
  </w:style>
  <w:style w:type="paragraph" w:styleId="a4">
    <w:name w:val="Balloon Text"/>
    <w:basedOn w:val="a"/>
    <w:link w:val="a5"/>
    <w:uiPriority w:val="99"/>
    <w:semiHidden/>
    <w:unhideWhenUsed/>
    <w:rsid w:val="009A4960"/>
    <w:rPr>
      <w:rFonts w:ascii="Tahoma" w:hAnsi="Tahoma" w:cs="Tahoma"/>
      <w:sz w:val="16"/>
      <w:szCs w:val="16"/>
    </w:rPr>
  </w:style>
  <w:style w:type="character" w:customStyle="1" w:styleId="a5">
    <w:name w:val="Текст выноски Знак"/>
    <w:basedOn w:val="a0"/>
    <w:link w:val="a4"/>
    <w:uiPriority w:val="99"/>
    <w:semiHidden/>
    <w:rsid w:val="009A4960"/>
    <w:rPr>
      <w:rFonts w:ascii="Tahoma" w:eastAsia="Times New Roman" w:hAnsi="Tahoma" w:cs="Tahoma"/>
      <w:sz w:val="16"/>
      <w:szCs w:val="16"/>
      <w:lang w:eastAsia="ru-RU"/>
    </w:rPr>
  </w:style>
  <w:style w:type="character" w:customStyle="1" w:styleId="14">
    <w:name w:val="Основной текст (14)"/>
    <w:basedOn w:val="a0"/>
    <w:rsid w:val="000F25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paragraph" w:styleId="a6">
    <w:name w:val="List Paragraph"/>
    <w:basedOn w:val="a"/>
    <w:uiPriority w:val="34"/>
    <w:qFormat/>
    <w:rsid w:val="000F25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сервис2</dc:creator>
  <cp:lastModifiedBy>сервис2</cp:lastModifiedBy>
  <cp:revision>11</cp:revision>
  <dcterms:created xsi:type="dcterms:W3CDTF">2022-05-30T01:35:00Z</dcterms:created>
  <dcterms:modified xsi:type="dcterms:W3CDTF">2022-06-14T04:06:00Z</dcterms:modified>
</cp:coreProperties>
</file>