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Предмет исследования. Эффективность использования полиграфической продукции.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Цель исследования. Цель данной работы заключается в оценке коммуникативной эффективности, экономической выгоды и сроке службы полиграфической продукции. Чтобы достичь этой цели, необходимо выполнить следующие задачи: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⦁</w:t>
        <w:tab/>
        <w:t xml:space="preserve">Определить термин "полиграфическая продукция".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⦁</w:t>
        <w:tab/>
        <w:t xml:space="preserve">Описать способы применения полиграфической продукции.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⦁</w:t>
        <w:tab/>
        <w:t xml:space="preserve">Характеризовать полиграфическую продукцию как средство продвижения коммерческих организаций.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⦁</w:t>
        <w:tab/>
        <w:t xml:space="preserve">Проанализировать текущую полиграфическую продукцию компании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Полиграфия — это отрасль производства, связанная с печатной продукцией и рекламой. Она охватывает разнообразные виды печатной продукции, включая книги, журналы, газеты, брошюры, листовки, плакаты, упаковку, каталоги, визитные карточки и многое другое.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Основной процесс в полиграфии – это печать. В зависимости от типа продукции и требований заказчика, используются различные методы печати, такие как офсетная, цифровая, трафаретная, флексография и другие. Эти методы позволяют достичь высокого качества и цветопередачи при создании печатных материалов.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Кроме того, в полиграфии важную роль играют макетирование, дизайн и верстка. Эти процессы позволяют создать уникальный и привлекательный внешний вид печатной продукции, который полностью соответствует требованиям заказчика.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Важным аспектом полиграфии является также постпечатная обработка. Это включает в себя процессы, такие как фальцовка, ламинирование, тиснение, штамповка, наложение лака и другие методы, которые придают качественный и привлекательный вид готовому продукту.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Помимо печати, в полиграфии широко используются услуги дизайна, создания фирменного стиля, разработка логотипов и брендирование. Эти элементы помогают установить узнаваемость и уникальность бренда или компании.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Выводы: Таким образом, создание полиграфической продукции, и, в частности, каталогов товаров, является важным аспектом современного бизнеса. Компании осознают значимость продвижения своего бренда не только в онлайн, но и в офлайн пространстве.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Продвижение через полиграфическую продукцию подчиняется определенным правилам, которые рассматривают бренд как нематериальный, но жизненно важный компонент продукта. Успешное использование полиграфической продукции, включая каталоги товаров, способно увеличить лояльность клиентов и принести значительную прибыль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