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8816" w14:textId="7C2C8759" w:rsidR="00404DD6" w:rsidRPr="00404DD6" w:rsidRDefault="00404DD6" w:rsidP="00404DD6">
      <w:pPr>
        <w:spacing w:after="0"/>
        <w:ind w:firstLine="709"/>
        <w:jc w:val="center"/>
        <w:rPr>
          <w:b/>
          <w:bCs/>
        </w:rPr>
      </w:pPr>
      <w:r w:rsidRPr="00404DD6">
        <w:rPr>
          <w:b/>
          <w:bCs/>
        </w:rPr>
        <w:t>Завгородний Вадим Леонидович</w:t>
      </w:r>
    </w:p>
    <w:p w14:paraId="11C57BB4" w14:textId="77777777" w:rsidR="00404DD6" w:rsidRDefault="00404DD6" w:rsidP="00404DD6">
      <w:pPr>
        <w:spacing w:after="0"/>
        <w:ind w:firstLine="709"/>
        <w:jc w:val="center"/>
      </w:pPr>
      <w:r>
        <w:t>студент 2 курса, по направлению подготовки 40.04.01 Юриспруденция</w:t>
      </w:r>
    </w:p>
    <w:p w14:paraId="60275559" w14:textId="77777777" w:rsidR="00404DD6" w:rsidRDefault="00404DD6" w:rsidP="00404DD6">
      <w:pPr>
        <w:spacing w:after="0"/>
        <w:ind w:firstLine="709"/>
        <w:jc w:val="center"/>
      </w:pPr>
      <w:r>
        <w:t>Азовский государственный педагогический университет</w:t>
      </w:r>
    </w:p>
    <w:p w14:paraId="60021092" w14:textId="77777777" w:rsidR="00404DD6" w:rsidRPr="00404DD6" w:rsidRDefault="00404DD6" w:rsidP="00404DD6">
      <w:pPr>
        <w:spacing w:after="0"/>
        <w:ind w:firstLine="709"/>
        <w:jc w:val="center"/>
        <w:rPr>
          <w:b/>
          <w:bCs/>
          <w:color w:val="FF0000"/>
        </w:rPr>
      </w:pPr>
      <w:r w:rsidRPr="00404DD6">
        <w:rPr>
          <w:b/>
          <w:bCs/>
          <w:color w:val="FF0000"/>
        </w:rPr>
        <w:t>АДМИНИСТРАТИВНО-ПРАВОВЫЕ ФОРМЫ ЗАЩИТЫ ПРАВ И СВОБОД ЧЕЛОВЕКА И ГРАЖДАНИНА</w:t>
      </w:r>
    </w:p>
    <w:p w14:paraId="4A4297B1" w14:textId="77777777" w:rsidR="00404DD6" w:rsidRDefault="00404DD6" w:rsidP="00404DD6">
      <w:pPr>
        <w:spacing w:after="0"/>
        <w:ind w:firstLine="709"/>
        <w:jc w:val="both"/>
      </w:pPr>
      <w:r>
        <w:t xml:space="preserve">В первую очередь, отметим, что административно-правовое регулирование по сравнению с другими разновидностями правового регулирования осуществляется с помощью наибольшего количества юридических источников, отличных по своей юридической силе. С одной стороны, это усложняет формирование целостного законодательства и нередко приводит к дублированию одинаковых по содержанию норм права, а также возникновение юридических коллизий. Однако, с другой стороны, именно административное регулирование и упорядочивает основной пласт отношений, которые складываются в РФ, обеспечивает достаточную </w:t>
      </w:r>
      <w:proofErr w:type="spellStart"/>
      <w:r>
        <w:t>детализированность</w:t>
      </w:r>
      <w:proofErr w:type="spellEnd"/>
      <w:r>
        <w:t xml:space="preserve"> правил поведения и оперативность их обновления.</w:t>
      </w:r>
    </w:p>
    <w:p w14:paraId="77C2354B" w14:textId="77777777" w:rsidR="00404DD6" w:rsidRDefault="00404DD6" w:rsidP="00404DD6">
      <w:pPr>
        <w:spacing w:after="0"/>
        <w:ind w:firstLine="709"/>
        <w:jc w:val="both"/>
      </w:pPr>
      <w:r>
        <w:t>Тем более, если большинство административно-правовых отношений так или иначе имеют ход в плоскости организации и деятельности органов государственного управления, то, учитывая положения ч. 1 ст. 15 Конституции Российской Федерации [2], согласно которой органы государственной власти и их должностные лица обязуются действовать только на основании, в пределах полномочий и способом, предусмотренным Конституцией и законами РФ, –  точное и полное административно-правовое регулирование во всех сферах общественной жизни является одним из факторов надлежащей реализации государством своих функций, в том числе и по защите прав граждан. Конституция Российской Федерации закрепляет правовой статус человека и гражданина РФ, признает и гарантирует неотчуждаемость основных прав и свобод (ст. 17), обязывает государство поддерживать семью, материнство, отцовство и детство (ст. 7) и обеспечивать их защиту (ст. 38). В целом же, рассматривая систему защиты прав граждан как совокупность своеобразных юридических процессов, осуществляемых компетентными органами в установленном порядке, такие признаки как разносторонность и многоплановость могут быть перенесены и в отношении административно-правовых основ защиты прав граждан [7].</w:t>
      </w:r>
    </w:p>
    <w:p w14:paraId="70836FD6" w14:textId="77777777" w:rsidR="00404DD6" w:rsidRDefault="00404DD6" w:rsidP="00404DD6">
      <w:pPr>
        <w:spacing w:after="0"/>
        <w:ind w:firstLine="709"/>
        <w:jc w:val="both"/>
      </w:pPr>
      <w:r>
        <w:t>Представляется, что в аспекте административно-правового обеспечения защиты прав и свобод человека и гражданина особое значение приобретает не только его комплексность и всесторонность, но и иерархичность, последовательность и взаимосвязанность. Поэтому основой таких административно-правовых основ должна быть Конституция РФ, что закрепляет исходные основы обеспечения и защиты прав граждан, его формы и принципы, условия организации и деятельности уполномоченных в этой сфере органов.</w:t>
      </w:r>
    </w:p>
    <w:p w14:paraId="7D664CAA" w14:textId="77777777" w:rsidR="00404DD6" w:rsidRDefault="00404DD6" w:rsidP="00404DD6">
      <w:pPr>
        <w:spacing w:after="0"/>
        <w:ind w:firstLine="709"/>
        <w:jc w:val="both"/>
      </w:pPr>
      <w:r>
        <w:t>По нашему мнению, защита прав должна обеспечивать реальную возможность для уполномоченного лица реализовывать свои права. Такую возможность гарантируют исключительно органы публичной администрации, используя специальные юридические средства.</w:t>
      </w:r>
    </w:p>
    <w:p w14:paraId="58981390" w14:textId="77777777" w:rsidR="00404DD6" w:rsidRDefault="00404DD6" w:rsidP="00404DD6">
      <w:pPr>
        <w:spacing w:after="0"/>
        <w:ind w:firstLine="709"/>
        <w:jc w:val="both"/>
      </w:pPr>
      <w:r>
        <w:lastRenderedPageBreak/>
        <w:t>Административно-правовая защита прав и свобод человека и гражданина представляет собой совокупность применяемых в порядке, урегулированном нормами административного права, средств, направленных на осуществление уполномоченными на то органами (должностными лицами), а также лицами и гражданами соответствующих процессуальных действий (процедур). Административно-правовая защита – это совокупность способов, приемов и различных процессуальных действий, установленных в законном порядке, с помощью которых осуществляется восстановление нарушенного права личности [11].</w:t>
      </w:r>
    </w:p>
    <w:p w14:paraId="5D335440" w14:textId="77777777" w:rsidR="00404DD6" w:rsidRDefault="00404DD6" w:rsidP="00404DD6">
      <w:pPr>
        <w:spacing w:after="0"/>
        <w:ind w:firstLine="709"/>
        <w:jc w:val="both"/>
      </w:pPr>
      <w:r>
        <w:t>Объектом административно-правового регулирования обеспечения прав и свобод человека и гражданина есть административно-правовые отношения, возникающие между субъектами по поводу реализации, охраны, защиты и восстановления их нарушенных прав и свобод [12].</w:t>
      </w:r>
    </w:p>
    <w:p w14:paraId="15340C65" w14:textId="77777777" w:rsidR="00404DD6" w:rsidRDefault="00404DD6" w:rsidP="00404DD6">
      <w:pPr>
        <w:spacing w:after="0"/>
        <w:ind w:firstLine="709"/>
        <w:jc w:val="both"/>
      </w:pPr>
      <w:r>
        <w:t>Обеспечение прав и свобод человека и гражданина предполагает комплекс общественных отношений, возникающих в целях реализации, охраны, защиты и восстановления нарушенных прав и свобод. Важное место в этой системе занимают административно-правовые отношения, поскольку обязанность государства обеспечить права и свободы и создать благоприятные условия для их реализации человеком, который исходит из приоритета прав и свобод человека и гражданина в государстве, наделяет органы публичного управления (в частности, правоохранительные органы, как органы исполнительной власти) властно-распорядительными функциями для реализации прав и свобод человека и гражданина, предусматривающих административно-правовые нормы [14].</w:t>
      </w:r>
    </w:p>
    <w:p w14:paraId="08CC3CD0" w14:textId="77777777" w:rsidR="00404DD6" w:rsidRDefault="00404DD6" w:rsidP="00404DD6">
      <w:pPr>
        <w:spacing w:after="0"/>
        <w:ind w:firstLine="709"/>
        <w:jc w:val="both"/>
      </w:pPr>
      <w:r>
        <w:t>Субъектами административно-правовых отношений по обеспечению прав и свобод человека и гражданина, с одной стороны, являются органы публичного управления – органы исполнительной власти, Президент РФ, уполномоченный по правам человека, правоохранительные органы, а с другой – физическое лицо, учебные заведения, предприятия, другие государственные органы, учреждения и организации, деятельность которых связана с обеспечением прав и свобод человека и гражданина по их реализации, охране, восстановлению и т.п. [6] Органы исполнительной власти имеют право порождать административные правоотношения в одностороннем порядке, руководствуясь интересами государства и стоящими перед ними задачами [8].</w:t>
      </w:r>
    </w:p>
    <w:p w14:paraId="1E459AEE" w14:textId="77777777" w:rsidR="00404DD6" w:rsidRDefault="00404DD6" w:rsidP="00404DD6">
      <w:pPr>
        <w:spacing w:after="0"/>
        <w:ind w:firstLine="709"/>
        <w:jc w:val="both"/>
      </w:pPr>
      <w:r>
        <w:t>Конституция РФ закрепляет основополагающие права и свободы человека и гражданина, тогда как система государственного гарантирования и защиты носит всеобщий характер и распространяется на любые права граждан, что особенно актуализируется в условиях природно-правовой концепции. В этой связи следует обозначить такие конституционные принципы административно-правового статуса граждан, как их равенство в своих правах перед законом, и незыблемость таких прав, как по гл. 1 ст. 2 Конституции РФ [2].</w:t>
      </w:r>
    </w:p>
    <w:p w14:paraId="6F556C1B" w14:textId="77777777" w:rsidR="00404DD6" w:rsidRDefault="00404DD6" w:rsidP="00404DD6">
      <w:pPr>
        <w:spacing w:after="0"/>
        <w:ind w:firstLine="709"/>
        <w:jc w:val="both"/>
      </w:pPr>
      <w:r>
        <w:t xml:space="preserve">Соответственно, любое отклонение от указанных принципов статуса граждан, изъятие и нарушение гарантированных правом прав граждан, а также неправомерное ограничение возможности их реализации может быть и должно </w:t>
      </w:r>
      <w:r>
        <w:lastRenderedPageBreak/>
        <w:t xml:space="preserve">рассматриваться как основание применения механизмов защиты прав </w:t>
      </w:r>
      <w:proofErr w:type="gramStart"/>
      <w:r>
        <w:t>граждан .</w:t>
      </w:r>
      <w:proofErr w:type="gramEnd"/>
    </w:p>
    <w:p w14:paraId="3B214B3C" w14:textId="77777777" w:rsidR="00404DD6" w:rsidRDefault="00404DD6" w:rsidP="00404DD6">
      <w:pPr>
        <w:spacing w:after="0"/>
        <w:ind w:firstLine="709"/>
        <w:jc w:val="both"/>
      </w:pPr>
      <w:r>
        <w:t xml:space="preserve">Важное место в административно-правовом статусе граждан занимают не только конституционные принципы, права и свободы, но также обязанности человека и гражданина. В частности, своеобразной превентивной нормой по предупреждению нарушений прав граждан выступают положения гл. 2 ст. 17 Конституции РФ [2], согласно которым «осуществление прав и свобод человека и гражданина не должно нарушать права и свободы других лиц». При этом установление подобных обязанностей граждан имеет не только воспитательное значение в отношении к соблюдению прав и свобод человека и гражданина, но также позволяет применять к правонарушителям меры административно-правового принуждения в процессе защиты прав </w:t>
      </w:r>
      <w:proofErr w:type="gramStart"/>
      <w:r>
        <w:t>людей .</w:t>
      </w:r>
      <w:proofErr w:type="gramEnd"/>
    </w:p>
    <w:p w14:paraId="0750075B" w14:textId="77777777" w:rsidR="00404DD6" w:rsidRDefault="00404DD6" w:rsidP="00404DD6">
      <w:pPr>
        <w:spacing w:after="0"/>
        <w:ind w:firstLine="709"/>
        <w:jc w:val="both"/>
      </w:pPr>
      <w:r>
        <w:t>Таким образом, в отношении административной юстиции достаточно четко выявляется связь Конституции РФ как основы административно-правового регулирования и других правовых основ функционирования в РФ системы административного судопроизводства, в частности КАС РФ от 08.03.2015 № 21-ФЗ [1], согласно р. 1 гл.1 ст. 1 которого задачами административного судопроизводства непосредственно определяется защита прав, свобод и интересов физических и юридических лиц в сфере публично-правовых отношений от нарушений со стороны органов публичной власти, их служебных и должностных лиц, других субъектов при осуществлении ими властных управленческих функций.</w:t>
      </w:r>
    </w:p>
    <w:p w14:paraId="2436D745" w14:textId="77777777" w:rsidR="00404DD6" w:rsidRDefault="00404DD6" w:rsidP="00404DD6">
      <w:pPr>
        <w:spacing w:after="0"/>
        <w:ind w:firstLine="709"/>
        <w:jc w:val="both"/>
      </w:pPr>
      <w:r>
        <w:t>Среди особенностей правового регулирования КАС РФ по сравнению с административно-правовым обеспечением других несудебных форм защиты прав граждан следует отметить не только упорядочение организации системы административного судопроизводства, но и детальное определение его процесса. При этом именно в четкой регламентации всех стадий и этапов административного судопроизводства, полномочий суда, а также прав и обязанностей сторон при рассмотрении административных дел в первой инстанции, их пересмотре в апелляционной и кассационной инстанциях и видится своеобразная гарантия его действенности и эффективности в защите прав граждан [7].</w:t>
      </w:r>
    </w:p>
    <w:p w14:paraId="66ED4828" w14:textId="77777777" w:rsidR="00404DD6" w:rsidRDefault="00404DD6" w:rsidP="00404DD6">
      <w:pPr>
        <w:spacing w:after="0"/>
        <w:ind w:firstLine="709"/>
        <w:jc w:val="both"/>
      </w:pPr>
      <w:r>
        <w:t xml:space="preserve"> Таким образом, административно-правовое регулирование оказывается в отношении всех форм и средств защиты прав граждан в РФ, определяя организацию и устанавливая правовые процедуры системы административного судопроизводства, деятельности Уполномоченного РФ по правам человека, исполнения решений межрегиональных судебных учреждений, обжалования в обращениях граждан, а также деятельности прокуратуры, органов внутренних дел и других правоохранительных органов На сегодняшний день насущным вопросом остается обеспечение взаимной согласованности нормативно правовых основ защиты прав граждан и приведение их в соответствие с существующими потребностями реализации прав граждан в РФ. При этом ключевым направлением совершенствование административно-правовых основ защиты прав граждан должно стать упорядочение статуса, сети и организации деятельности правоохранительных </w:t>
      </w:r>
      <w:r>
        <w:lastRenderedPageBreak/>
        <w:t>органов, в том числе обеспечивая надзор за их деятельностью и гарантируя право на обжалование.</w:t>
      </w:r>
    </w:p>
    <w:p w14:paraId="37F61B6C" w14:textId="77777777" w:rsidR="00404DD6" w:rsidRDefault="00404DD6" w:rsidP="00404DD6">
      <w:pPr>
        <w:spacing w:after="0"/>
        <w:ind w:firstLine="709"/>
        <w:jc w:val="both"/>
      </w:pPr>
      <w:r>
        <w:t>Литература</w:t>
      </w:r>
    </w:p>
    <w:p w14:paraId="7786BF7E" w14:textId="77777777" w:rsidR="00404DD6" w:rsidRDefault="00404DD6" w:rsidP="00404DD6">
      <w:pPr>
        <w:spacing w:after="0"/>
        <w:ind w:firstLine="709"/>
        <w:jc w:val="both"/>
      </w:pPr>
      <w:r>
        <w:t>1.</w:t>
      </w:r>
      <w:r>
        <w:tab/>
        <w:t>«Кодекс административного судопроизводства Российской Федерации» от 08.03.2015 № 21-ФЗ. URL: https://www.consultant.ru/document/cons_doc_LAW_17614 (дата обращения: 24.03.2024).</w:t>
      </w:r>
    </w:p>
    <w:p w14:paraId="076D4CFF" w14:textId="77777777" w:rsidR="00404DD6" w:rsidRDefault="00404DD6" w:rsidP="00404DD6">
      <w:pPr>
        <w:spacing w:after="0"/>
        <w:ind w:firstLine="709"/>
        <w:jc w:val="both"/>
      </w:pPr>
      <w:r>
        <w:t>2.</w:t>
      </w:r>
      <w:r>
        <w:tab/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г. № 6-ФКЗ, от 30.12.2008 г. № 7- ФКЗ, от 05.02.2014 г № 2-ФКЗ, от 21.07.2014 г. № 11-ФКЗ) // СЗ РФ. 2014. № 31. Ст. 4398. </w:t>
      </w:r>
      <w:proofErr w:type="spellStart"/>
      <w:r>
        <w:t>Осакве</w:t>
      </w:r>
      <w:proofErr w:type="spellEnd"/>
      <w:r>
        <w:t xml:space="preserve"> К. Сравнительное правоведение в схемах. Общая и особенная части: учебно-практическое пособие. </w:t>
      </w:r>
    </w:p>
    <w:p w14:paraId="072F8ECF" w14:textId="77777777" w:rsidR="00404DD6" w:rsidRDefault="00404DD6" w:rsidP="00404DD6">
      <w:pPr>
        <w:spacing w:after="0"/>
        <w:ind w:firstLine="709"/>
        <w:jc w:val="both"/>
      </w:pPr>
      <w:r>
        <w:t xml:space="preserve">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М., 2002. 464 с.</w:t>
      </w:r>
    </w:p>
    <w:p w14:paraId="46864935" w14:textId="77777777" w:rsidR="00404DD6" w:rsidRDefault="00404DD6" w:rsidP="00404DD6">
      <w:pPr>
        <w:spacing w:after="0"/>
        <w:ind w:firstLine="709"/>
        <w:jc w:val="both"/>
      </w:pPr>
      <w:r>
        <w:t>3.</w:t>
      </w:r>
      <w:r>
        <w:tab/>
        <w:t>Ведерников, А. Н. Конституционное право личности на судебную защиту в законодательстве и судебной практике России. М.: ЮНИТИ-</w:t>
      </w:r>
      <w:proofErr w:type="gramStart"/>
      <w:r>
        <w:t>ДАНА :</w:t>
      </w:r>
      <w:proofErr w:type="gramEnd"/>
      <w:r>
        <w:t xml:space="preserve"> Закон и право, 2018. 151 с.</w:t>
      </w:r>
    </w:p>
    <w:p w14:paraId="28B33DF6" w14:textId="77777777" w:rsidR="00404DD6" w:rsidRDefault="00404DD6" w:rsidP="00404DD6">
      <w:pPr>
        <w:spacing w:after="0"/>
        <w:ind w:firstLine="709"/>
        <w:jc w:val="both"/>
      </w:pPr>
      <w:r>
        <w:t>4.</w:t>
      </w:r>
      <w:r>
        <w:tab/>
      </w:r>
      <w:proofErr w:type="spellStart"/>
      <w:r>
        <w:t>Бялкина</w:t>
      </w:r>
      <w:proofErr w:type="spellEnd"/>
      <w:r>
        <w:t xml:space="preserve">, Т. М. О новых тенденциях правовой регламентации института компетенции местного самоуправления // Конституционализм и </w:t>
      </w:r>
      <w:proofErr w:type="spellStart"/>
      <w:r>
        <w:t>государствоведение</w:t>
      </w:r>
      <w:proofErr w:type="spellEnd"/>
      <w:r>
        <w:t>. 2017. № 1. С. 67–75.</w:t>
      </w:r>
    </w:p>
    <w:p w14:paraId="7F5CD9AF" w14:textId="77777777" w:rsidR="00404DD6" w:rsidRDefault="00404DD6" w:rsidP="00404DD6">
      <w:pPr>
        <w:spacing w:after="0"/>
        <w:ind w:firstLine="709"/>
        <w:jc w:val="both"/>
      </w:pPr>
      <w:r>
        <w:t>5.</w:t>
      </w:r>
      <w:r>
        <w:tab/>
        <w:t>Гулин, Е.В. Права человека: Учебное пособие. М.: ИЦ РИОР: НИЦ Инфра-М, 2013. 175 с.</w:t>
      </w:r>
    </w:p>
    <w:p w14:paraId="28180E2E" w14:textId="77777777" w:rsidR="00404DD6" w:rsidRDefault="00404DD6" w:rsidP="00404DD6">
      <w:pPr>
        <w:spacing w:after="0"/>
        <w:ind w:firstLine="709"/>
        <w:jc w:val="both"/>
      </w:pPr>
      <w:r>
        <w:t>6.</w:t>
      </w:r>
      <w:r>
        <w:tab/>
        <w:t>Ерёмина, И. С. Прудникова, Т. А. Акимова, С.А. Соотечественники. Механизм реализации и защиты прав: учеб. пособие для студентов, обучающихся по специальности «Юриспруденция». М.: ЮНИТИДАНА: Закон и право, 2012. 175 с.</w:t>
      </w:r>
    </w:p>
    <w:p w14:paraId="3DE4BB13" w14:textId="77777777" w:rsidR="00404DD6" w:rsidRDefault="00404DD6" w:rsidP="00404DD6">
      <w:pPr>
        <w:spacing w:after="0"/>
        <w:ind w:firstLine="709"/>
        <w:jc w:val="both"/>
      </w:pPr>
      <w:r>
        <w:t>7.</w:t>
      </w:r>
      <w:r>
        <w:tab/>
        <w:t>Поддубная, О. В. Особенности работы с обращениями граждан в органах местного самоуправления // Практика муниципального управления. 2015. № 12. С. 54–63.</w:t>
      </w:r>
    </w:p>
    <w:p w14:paraId="0AE9A2DE" w14:textId="77777777" w:rsidR="00404DD6" w:rsidRDefault="00404DD6" w:rsidP="00404DD6">
      <w:pPr>
        <w:spacing w:after="0"/>
        <w:ind w:firstLine="709"/>
        <w:jc w:val="both"/>
      </w:pPr>
    </w:p>
    <w:p w14:paraId="4019E5C1" w14:textId="77777777" w:rsidR="00404DD6" w:rsidRDefault="00404DD6" w:rsidP="00404DD6">
      <w:pPr>
        <w:spacing w:after="0"/>
        <w:ind w:firstLine="709"/>
        <w:jc w:val="both"/>
      </w:pPr>
    </w:p>
    <w:p w14:paraId="3C90056A" w14:textId="77777777" w:rsidR="00404DD6" w:rsidRDefault="00404DD6" w:rsidP="00404DD6">
      <w:pPr>
        <w:spacing w:after="0"/>
        <w:ind w:firstLine="709"/>
        <w:jc w:val="both"/>
      </w:pPr>
    </w:p>
    <w:p w14:paraId="697C127D" w14:textId="37F2494C" w:rsidR="00F12C76" w:rsidRDefault="00F12C76" w:rsidP="00E20989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B7D7D"/>
    <w:multiLevelType w:val="multilevel"/>
    <w:tmpl w:val="E9202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61815"/>
    <w:multiLevelType w:val="multilevel"/>
    <w:tmpl w:val="3D623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682102">
    <w:abstractNumId w:val="1"/>
  </w:num>
  <w:num w:numId="2" w16cid:durableId="31044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02"/>
    <w:rsid w:val="00161644"/>
    <w:rsid w:val="002C63D2"/>
    <w:rsid w:val="002E462C"/>
    <w:rsid w:val="00404DD6"/>
    <w:rsid w:val="004C6308"/>
    <w:rsid w:val="0050139E"/>
    <w:rsid w:val="00695B6E"/>
    <w:rsid w:val="006C0B77"/>
    <w:rsid w:val="008242FF"/>
    <w:rsid w:val="00870751"/>
    <w:rsid w:val="00922C48"/>
    <w:rsid w:val="00B915B7"/>
    <w:rsid w:val="00DD0202"/>
    <w:rsid w:val="00E20989"/>
    <w:rsid w:val="00E60C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9AC0"/>
  <w15:chartTrackingRefBased/>
  <w15:docId w15:val="{73247F9E-CDF2-48C3-B22D-E95C135E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B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5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4035">
              <w:marLeft w:val="360"/>
              <w:marRight w:val="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2131704804">
              <w:marLeft w:val="360"/>
              <w:marRight w:val="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3362219">
              <w:marLeft w:val="360"/>
              <w:marRight w:val="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1522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пшеничная</dc:creator>
  <cp:keywords/>
  <dc:description/>
  <cp:lastModifiedBy>виктория пшеничная</cp:lastModifiedBy>
  <cp:revision>13</cp:revision>
  <cp:lastPrinted>2023-11-19T13:02:00Z</cp:lastPrinted>
  <dcterms:created xsi:type="dcterms:W3CDTF">2023-09-20T10:41:00Z</dcterms:created>
  <dcterms:modified xsi:type="dcterms:W3CDTF">2024-05-28T08:38:00Z</dcterms:modified>
</cp:coreProperties>
</file>