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D3A9" w14:textId="77777777" w:rsidR="00AB3A8C" w:rsidRPr="00AB3A8C" w:rsidRDefault="00AB3A8C" w:rsidP="00AB3A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ЭКОНОМИЧЕСКАЯ ЭФФЕКТИВНОСТЬ ВНЕДРЕНИЯ ЦИФРОВЫХ И ОРГАНИЗАЦИОННЫХ МЕРОПРИЯТИЙ В СИСТЕМУ УПРАВЛЕНИЯ ПРЕДПРИЯТИЕМ</w:t>
      </w:r>
    </w:p>
    <w:p w14:paraId="4922D92E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В статье проведена оценка экономической эффективности внедрения комплекса мероприятий, направленных на повышение операционной эффективности предприятия. Основное внимание уделено цифровизации логистических процессов, оптимизации запасов и снижению текучести персонала. На основе расчетных моделей и отраслевых бенчмарков определен совокупный экономический эффект. Полученные результаты подтверждают высокую эффективность внедряемых решений и их инвестиционную привлекательность.</w:t>
      </w:r>
    </w:p>
    <w:p w14:paraId="6BC8C8C4" w14:textId="04698C3B" w:rsidR="00AB3A8C" w:rsidRPr="00083F5F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0CAEE28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541F3E2F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В современных условиях функционирования предприятий одним из ключевых факторов обеспечения конкурентоспособности является повышение эффективности использования ресурсов. Особую роль в этом процессе играет внедрение цифровых технологий, а также совершенствование системы управления операционной деятельностью.</w:t>
      </w:r>
    </w:p>
    <w:p w14:paraId="4DA1801E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Актуальность исследования обусловлена необходимостью количественного обоснования управленческих решений, направленных на снижение затрат и повышение прибыльности.</w:t>
      </w:r>
    </w:p>
    <w:p w14:paraId="47BCE015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Целью исследования является оценка экономической эффективности внедрения комплекса мероприятий по оптимизации логистики, управления запасами и персоналом.</w:t>
      </w:r>
    </w:p>
    <w:p w14:paraId="33ED4FA9" w14:textId="516E02AD" w:rsidR="00AB3A8C" w:rsidRPr="00083F5F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94FF2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15CB8E" w14:textId="7286B1A1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Методика оценки экономического эффекта</w:t>
      </w:r>
    </w:p>
    <w:p w14:paraId="092ED32B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В качестве методической основы используется классическая формула:</w:t>
      </w:r>
    </w:p>
    <w:p w14:paraId="6467BE29" w14:textId="5A88A0BE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Э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С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П</m:t>
          </m:r>
        </m:oMath>
      </m:oMathPara>
    </w:p>
    <w:p w14:paraId="7AF704CE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где: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Э — экономический эффект;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3A8C">
        <w:rPr>
          <w:rFonts w:ascii="Times New Roman" w:hAnsi="Times New Roman" w:cs="Times New Roman"/>
          <w:sz w:val="28"/>
          <w:szCs w:val="28"/>
        </w:rPr>
        <w:t>Δ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>С — снижение затрат;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3A8C">
        <w:rPr>
          <w:rFonts w:ascii="Times New Roman" w:hAnsi="Times New Roman" w:cs="Times New Roman"/>
          <w:sz w:val="28"/>
          <w:szCs w:val="28"/>
        </w:rPr>
        <w:t>Δ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>П — прирост прибыли.</w:t>
      </w:r>
    </w:p>
    <w:p w14:paraId="718051D6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Совокупный эффект определяется как сумма частных эффектов:</w:t>
      </w:r>
    </w:p>
    <w:p w14:paraId="62D07A72" w14:textId="468B891E" w:rsidR="00AB3A8C" w:rsidRPr="00AB3A8C" w:rsidRDefault="00872D2E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3</m:t>
              </m:r>
            </m:sub>
          </m:sSub>
        </m:oMath>
      </m:oMathPara>
    </w:p>
    <w:p w14:paraId="72F6636B" w14:textId="6AA9C5BE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Данный подход позволяет учитывать комплексное влияние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>мероприятий на результаты деятельности предприятия.</w:t>
      </w:r>
    </w:p>
    <w:p w14:paraId="7150F14F" w14:textId="51695851" w:rsidR="00AB3A8C" w:rsidRPr="00083F5F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9466433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экономической эффективности мероприятий</w:t>
      </w:r>
    </w:p>
    <w:p w14:paraId="2C7EE626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Эффект от внедрения </w:t>
      </w:r>
      <w:r w:rsidRPr="00AB3A8C">
        <w:rPr>
          <w:rFonts w:ascii="Times New Roman" w:hAnsi="Times New Roman" w:cs="Times New Roman"/>
          <w:b/>
          <w:bCs/>
          <w:sz w:val="28"/>
          <w:szCs w:val="28"/>
        </w:rPr>
        <w:t>WMS</w:t>
      </w:r>
    </w:p>
    <w:p w14:paraId="1B500FAE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Исходные данные: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логистические затраты — 400 млн руб.;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доля потерь — 5%.</w:t>
      </w:r>
    </w:p>
    <w:p w14:paraId="697651D0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После внедрения: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снижение затрат — 12%;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снижение ошибок — 25%.</w:t>
      </w:r>
    </w:p>
    <w:p w14:paraId="7B2D7CF7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Расчет:</w:t>
      </w:r>
    </w:p>
    <w:p w14:paraId="1B1FF8DC" w14:textId="3D28ECE1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=400×0,12=48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=400×0,05×0,25=5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=48+5=53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</m:oMathPara>
    </w:p>
    <w:p w14:paraId="2F60FC13" w14:textId="4E0DA915" w:rsidR="00AB3A8C" w:rsidRPr="00083F5F" w:rsidRDefault="00AB3A8C" w:rsidP="0008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</w:t>
      </w:r>
      <w:r w:rsidRPr="00AB3A8C">
        <w:rPr>
          <w:rFonts w:ascii="Times New Roman" w:hAnsi="Times New Roman" w:cs="Times New Roman"/>
          <w:sz w:val="28"/>
          <w:szCs w:val="28"/>
        </w:rPr>
        <w:t>WMS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значительное снижение логистических затрат и операционных потерь</w:t>
      </w:r>
      <w:r w:rsidR="00083F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B32EB5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Эффект от оптимизации запасов</w:t>
      </w:r>
    </w:p>
    <w:p w14:paraId="1313AC60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Исходные данные: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объем запасов — 800 млн руб.;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издержки хранения — 10%.</w:t>
      </w:r>
    </w:p>
    <w:p w14:paraId="74C89173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После оптимизации: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снижение запасов — 15%.</w:t>
      </w:r>
    </w:p>
    <w:p w14:paraId="4D80D9EB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Расчет:</w:t>
      </w:r>
    </w:p>
    <w:p w14:paraId="6334F0FF" w14:textId="7218138B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С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=800×0,15×0,10=12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</m:oMath>
      </m:oMathPara>
    </w:p>
    <w:p w14:paraId="010E64AC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Дополнительный эффект:</w:t>
      </w:r>
    </w:p>
    <w:p w14:paraId="2038BB88" w14:textId="20B2BEEC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800×0,01=8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=12+8=20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</m:oMath>
      </m:oMathPara>
    </w:p>
    <w:p w14:paraId="3B7F07DB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Оптимизация запасов позволяет снизить складские расходы и уменьшить потери от списаний.</w:t>
      </w:r>
    </w:p>
    <w:p w14:paraId="135D2B6C" w14:textId="673CE4AB" w:rsidR="00AB3A8C" w:rsidRPr="00083F5F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8579BB5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Эффект от снижения текучести персонала</w:t>
      </w:r>
    </w:p>
    <w:p w14:paraId="53FD67E9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Исходные данные: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численность — 431 чел.;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текучесть — 25%;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стоимость найма — 150 тыс. руб.</w:t>
      </w:r>
    </w:p>
    <w:p w14:paraId="3B884AE8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Текущие затраты:</w:t>
      </w:r>
    </w:p>
    <w:p w14:paraId="76AE8A62" w14:textId="04532E4B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431×0,25×150000=16,16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</m:oMath>
      </m:oMathPara>
    </w:p>
    <w:p w14:paraId="20FFC538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После мероприятий:</w:t>
      </w:r>
    </w:p>
    <w:p w14:paraId="0F3DB350" w14:textId="4717C592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431×0,15×150000=9,69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</m:oMathPara>
    </w:p>
    <w:p w14:paraId="4D14BFDB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Экономия:</w:t>
      </w:r>
    </w:p>
    <w:p w14:paraId="30110C73" w14:textId="06239C76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=6,47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</m:oMath>
      </m:oMathPara>
    </w:p>
    <w:p w14:paraId="19177417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lastRenderedPageBreak/>
        <w:t>Снижение текучести позволяет уменьшить затраты на подбор и обучение персонала.</w:t>
      </w:r>
    </w:p>
    <w:p w14:paraId="33CD67CE" w14:textId="4BF73F1C" w:rsidR="00AB3A8C" w:rsidRPr="00083F5F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A140E51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Совокупный экономический эффект</w:t>
      </w:r>
    </w:p>
    <w:p w14:paraId="2A43AADA" w14:textId="21C41970" w:rsidR="00AB3A8C" w:rsidRPr="00AB3A8C" w:rsidRDefault="00872D2E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Э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=53+20+6,47=79,47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w:br/>
          </m:r>
        </m:oMath>
      </m:oMathPara>
    </w:p>
    <w:p w14:paraId="38AA65DE" w14:textId="0BE9FAB5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Таблица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1 —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Экономический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эффект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319"/>
      </w:tblGrid>
      <w:tr w:rsidR="00AB3A8C" w:rsidRPr="00AB3A8C" w14:paraId="6EF18BFA" w14:textId="77777777" w:rsidTr="00AB3A8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12CC30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</w:t>
            </w:r>
            <w:proofErr w:type="spellEnd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3045C5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Экономия</w:t>
            </w:r>
            <w:proofErr w:type="spellEnd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млн</w:t>
            </w:r>
            <w:proofErr w:type="spellEnd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B3A8C" w:rsidRPr="00AB3A8C" w14:paraId="526A4203" w14:textId="77777777" w:rsidTr="00AB3A8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93E7F0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WMS (</w:t>
            </w:r>
            <w:proofErr w:type="spellStart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  <w:proofErr w:type="spellEnd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35AE3E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B3A8C" w:rsidRPr="00AB3A8C" w14:paraId="2F9ED585" w14:textId="77777777" w:rsidTr="00AB3A8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733D7D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Оптимизация</w:t>
            </w:r>
            <w:proofErr w:type="spellEnd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запасов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0ABA6D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B3A8C" w:rsidRPr="00AB3A8C" w14:paraId="6E9A7934" w14:textId="77777777" w:rsidTr="00AB3A8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7214B2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текучести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90F882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B3A8C"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</w:tc>
      </w:tr>
      <w:tr w:rsidR="00AB3A8C" w:rsidRPr="00AB3A8C" w14:paraId="6BB465C7" w14:textId="77777777" w:rsidTr="00AB3A8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28A1E6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D7BE83" w14:textId="77777777" w:rsidR="00AB3A8C" w:rsidRPr="00AB3A8C" w:rsidRDefault="00AB3A8C" w:rsidP="00AB3A8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B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79,47</w:t>
            </w:r>
          </w:p>
        </w:tc>
      </w:tr>
    </w:tbl>
    <w:p w14:paraId="02B17A5C" w14:textId="0EA430F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AFC0A9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инвестиций и окупаемости</w:t>
      </w:r>
    </w:p>
    <w:p w14:paraId="0A7EF7CE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Инвестиции: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3A8C">
        <w:rPr>
          <w:rFonts w:ascii="Times New Roman" w:hAnsi="Times New Roman" w:cs="Times New Roman"/>
          <w:sz w:val="28"/>
          <w:szCs w:val="28"/>
        </w:rPr>
        <w:t>WMS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 xml:space="preserve"> — 35 млн руб.;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  <w:t>обучение — 5 млн руб.;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3A8C">
        <w:rPr>
          <w:rFonts w:ascii="Times New Roman" w:hAnsi="Times New Roman" w:cs="Times New Roman"/>
          <w:sz w:val="28"/>
          <w:szCs w:val="28"/>
        </w:rPr>
        <w:t>ESG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>-программа — 10 млн руб.</w:t>
      </w:r>
    </w:p>
    <w:p w14:paraId="43F54D50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Итого:</w:t>
      </w:r>
    </w:p>
    <w:p w14:paraId="34A3C7BC" w14:textId="7B109941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=50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млн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ru-RU"/>
            </w:rPr>
            <m:t>руб.</m:t>
          </m:r>
        </m:oMath>
      </m:oMathPara>
    </w:p>
    <w:p w14:paraId="0A3250B1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Срок окупаемости:</w:t>
      </w:r>
    </w:p>
    <w:p w14:paraId="1FB39D03" w14:textId="1981855D" w:rsidR="00AB3A8C" w:rsidRPr="00AB3A8C" w:rsidRDefault="00AB3A8C" w:rsidP="00AB3A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=50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/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79,47=0,63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 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ru-RU"/>
          </w:rPr>
          <m:t>года</m:t>
        </m:r>
      </m:oMath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>(≈ 8 месяцев)</w:t>
      </w:r>
    </w:p>
    <w:p w14:paraId="30BE7710" w14:textId="77777777" w:rsid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88DDA60" w14:textId="77777777" w:rsid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89B4811" w14:textId="18E5F251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Рентабельность инвестиций:</w:t>
      </w:r>
    </w:p>
    <w:p w14:paraId="08289510" w14:textId="5CE2E2B5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ROI=(79,47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/</m:t>
          </m:r>
          <m:r>
            <w:rPr>
              <w:rFonts w:ascii="Cambria Math" w:hAnsi="Cambria Math" w:cs="Times New Roman"/>
              <w:sz w:val="28"/>
              <w:szCs w:val="28"/>
            </w:rPr>
            <m:t>50)×100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r>
            <w:rPr>
              <w:rFonts w:ascii="Cambria Math" w:hAnsi="Cambria Math" w:cs="Times New Roman"/>
              <w:sz w:val="28"/>
              <w:szCs w:val="28"/>
            </w:rPr>
            <m:t>=159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17EB34F9" w14:textId="2F69F336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5BE3BD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Обсуждение результатов</w:t>
      </w:r>
    </w:p>
    <w:p w14:paraId="213C94BE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Проведенные расчеты показывают, что ключевым фактором экономической эффективности является цифровизация логистики, формирующая основную долю эффекта. Существенный вклад вносит также оптимизация запасов, обеспечивая снижение затрат на хранение и высвобождение оборотного капитала.</w:t>
      </w:r>
    </w:p>
    <w:p w14:paraId="2C22F0A7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Снижение текучести персонала дополнительно повышает устойчивость предприятия.</w:t>
      </w:r>
    </w:p>
    <w:p w14:paraId="5376EFEA" w14:textId="31F8C352" w:rsidR="00AB3A8C" w:rsidRPr="00083F5F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4DEB528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3ED88E82" w14:textId="77777777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В результате проведенного исследования установлено:</w:t>
      </w:r>
    </w:p>
    <w:p w14:paraId="14DFD5F0" w14:textId="77777777" w:rsidR="00AB3A8C" w:rsidRPr="00AB3A8C" w:rsidRDefault="00AB3A8C" w:rsidP="00AB3A8C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совокупный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эффект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— 79,47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>.;</w:t>
      </w:r>
    </w:p>
    <w:p w14:paraId="6A1F2151" w14:textId="77777777" w:rsidR="00AB3A8C" w:rsidRPr="00AB3A8C" w:rsidRDefault="00AB3A8C" w:rsidP="00AB3A8C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окупаемости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менее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>;</w:t>
      </w:r>
    </w:p>
    <w:p w14:paraId="474E050E" w14:textId="77777777" w:rsidR="00AB3A8C" w:rsidRPr="00AB3A8C" w:rsidRDefault="00AB3A8C" w:rsidP="00AB3A8C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3A8C">
        <w:rPr>
          <w:rFonts w:ascii="Times New Roman" w:hAnsi="Times New Roman" w:cs="Times New Roman"/>
          <w:sz w:val="28"/>
          <w:szCs w:val="28"/>
        </w:rPr>
        <w:t>ROI — 159%.</w:t>
      </w:r>
    </w:p>
    <w:p w14:paraId="1724C1C1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Полученные результаты подтверждают высокую экономическую эффективность внедрения комплекса мероприятий.</w:t>
      </w:r>
    </w:p>
    <w:p w14:paraId="7829D084" w14:textId="77777777" w:rsidR="00AB3A8C" w:rsidRPr="00AB3A8C" w:rsidRDefault="00AB3A8C" w:rsidP="00A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Практическая значимость заключается в возможности использования предложенного подхода при принятии инвестиционных решений.</w:t>
      </w:r>
    </w:p>
    <w:p w14:paraId="77315C20" w14:textId="0E140B0E" w:rsid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6389667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A3102B7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423ACB9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47D207E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4A9EC91" w14:textId="77777777" w:rsid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D427C1B" w14:textId="77777777" w:rsidR="00083F5F" w:rsidRPr="00083F5F" w:rsidRDefault="00083F5F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BA82159" w14:textId="04FF839F" w:rsidR="00AB3A8C" w:rsidRPr="00AB3A8C" w:rsidRDefault="00AB3A8C" w:rsidP="00AB3A8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Список литературы </w:t>
      </w:r>
    </w:p>
    <w:p w14:paraId="3C143890" w14:textId="77777777" w:rsidR="00AB3A8C" w:rsidRPr="00AB3A8C" w:rsidRDefault="00AB3A8C" w:rsidP="00AB3A8C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Алексеев Ю.С. Экономика предприятия. — М.: Инфра-М, 2020.</w:t>
      </w:r>
    </w:p>
    <w:p w14:paraId="6ECAAEFF" w14:textId="77777777" w:rsidR="00AB3A8C" w:rsidRPr="00AB3A8C" w:rsidRDefault="00AB3A8C" w:rsidP="00AB3A8C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 xml:space="preserve">Репникова В.М., Вагапов Ш.Н. Оптимизация складских операций с использованием </w:t>
      </w:r>
      <w:r w:rsidRPr="00AB3A8C">
        <w:rPr>
          <w:rFonts w:ascii="Times New Roman" w:hAnsi="Times New Roman" w:cs="Times New Roman"/>
          <w:sz w:val="28"/>
          <w:szCs w:val="28"/>
        </w:rPr>
        <w:t>WMS</w:t>
      </w:r>
      <w:r w:rsidRPr="00AB3A8C">
        <w:rPr>
          <w:rFonts w:ascii="Times New Roman" w:hAnsi="Times New Roman" w:cs="Times New Roman"/>
          <w:sz w:val="28"/>
          <w:szCs w:val="28"/>
          <w:lang w:val="ru-RU"/>
        </w:rPr>
        <w:t xml:space="preserve"> // Логистика. — 2025.</w:t>
      </w:r>
    </w:p>
    <w:p w14:paraId="70A85FCD" w14:textId="77777777" w:rsidR="00AB3A8C" w:rsidRPr="00AB3A8C" w:rsidRDefault="00AB3A8C" w:rsidP="00AB3A8C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3A8C">
        <w:rPr>
          <w:rFonts w:ascii="Times New Roman" w:hAnsi="Times New Roman" w:cs="Times New Roman"/>
          <w:sz w:val="28"/>
          <w:szCs w:val="28"/>
          <w:lang w:val="ru-RU"/>
        </w:rPr>
        <w:t>Аникин Б.А. Логистика. — М.: Инфра-М, 1999.</w:t>
      </w:r>
    </w:p>
    <w:p w14:paraId="06701C5C" w14:textId="77777777" w:rsidR="00AB3A8C" w:rsidRPr="00AB3A8C" w:rsidRDefault="00AB3A8C" w:rsidP="00AB3A8C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3A8C">
        <w:rPr>
          <w:rFonts w:ascii="Times New Roman" w:hAnsi="Times New Roman" w:cs="Times New Roman"/>
          <w:sz w:val="28"/>
          <w:szCs w:val="28"/>
        </w:rPr>
        <w:t xml:space="preserve">ANCOR.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Обзор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рынка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труда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>. — 2024.</w:t>
      </w:r>
    </w:p>
    <w:p w14:paraId="15FCA3A8" w14:textId="77777777" w:rsidR="00AB3A8C" w:rsidRPr="00AB3A8C" w:rsidRDefault="00AB3A8C" w:rsidP="00AB3A8C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B3A8C">
        <w:rPr>
          <w:rFonts w:ascii="Times New Roman" w:hAnsi="Times New Roman" w:cs="Times New Roman"/>
          <w:sz w:val="28"/>
          <w:szCs w:val="28"/>
        </w:rPr>
        <w:t>TAdviser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Аналитика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A8C">
        <w:rPr>
          <w:rFonts w:ascii="Times New Roman" w:hAnsi="Times New Roman" w:cs="Times New Roman"/>
          <w:sz w:val="28"/>
          <w:szCs w:val="28"/>
        </w:rPr>
        <w:t>рынка</w:t>
      </w:r>
      <w:proofErr w:type="spellEnd"/>
      <w:r w:rsidRPr="00AB3A8C">
        <w:rPr>
          <w:rFonts w:ascii="Times New Roman" w:hAnsi="Times New Roman" w:cs="Times New Roman"/>
          <w:sz w:val="28"/>
          <w:szCs w:val="28"/>
        </w:rPr>
        <w:t xml:space="preserve"> WMS. — 2025.</w:t>
      </w:r>
    </w:p>
    <w:p w14:paraId="17E3EA29" w14:textId="77777777" w:rsidR="00C76A48" w:rsidRPr="00AB3A8C" w:rsidRDefault="00C76A48" w:rsidP="00AB3A8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6A48" w:rsidRPr="00AB3A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8A0"/>
    <w:multiLevelType w:val="multilevel"/>
    <w:tmpl w:val="C92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F4E27"/>
    <w:multiLevelType w:val="multilevel"/>
    <w:tmpl w:val="F464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9153">
    <w:abstractNumId w:val="0"/>
  </w:num>
  <w:num w:numId="2" w16cid:durableId="77660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CE"/>
    <w:rsid w:val="00083F5F"/>
    <w:rsid w:val="0024646A"/>
    <w:rsid w:val="007844CD"/>
    <w:rsid w:val="009A5ACE"/>
    <w:rsid w:val="00A9200F"/>
    <w:rsid w:val="00AB3A8C"/>
    <w:rsid w:val="00BC62A2"/>
    <w:rsid w:val="00C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49E4"/>
  <w15:chartTrackingRefBased/>
  <w15:docId w15:val="{7F95C059-FC0F-4A77-A7F9-39129D14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486</Words>
  <Characters>3736</Characters>
  <Application>Microsoft Office Word</Application>
  <DocSecurity>0</DocSecurity>
  <Lines>91</Lines>
  <Paragraphs>31</Paragraphs>
  <ScaleCrop>false</ScaleCrop>
  <Company>Novo Nordisk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EZPH (Elizaveta Panichenko)</dc:creator>
  <cp:keywords/>
  <dc:description/>
  <cp:lastModifiedBy>EZPH (Elizaveta Panichenko)</cp:lastModifiedBy>
  <cp:revision>3</cp:revision>
  <dcterms:created xsi:type="dcterms:W3CDTF">2026-06-12T14:39:00Z</dcterms:created>
  <dcterms:modified xsi:type="dcterms:W3CDTF">2026-06-12T14:49:00Z</dcterms:modified>
</cp:coreProperties>
</file>